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80" w:rsidRPr="003368B1" w:rsidRDefault="00821780">
      <w:pPr>
        <w:ind w:firstLineChars="200" w:firstLine="880"/>
        <w:jc w:val="center"/>
        <w:rPr>
          <w:rFonts w:ascii="宋体"/>
          <w:sz w:val="44"/>
          <w:szCs w:val="44"/>
        </w:rPr>
      </w:pPr>
      <w:r w:rsidRPr="003368B1">
        <w:rPr>
          <w:rFonts w:ascii="宋体" w:hAnsi="宋体" w:hint="eastAsia"/>
          <w:sz w:val="44"/>
          <w:szCs w:val="44"/>
        </w:rPr>
        <w:t>霸州市中共霸州市委办公室</w:t>
      </w:r>
    </w:p>
    <w:p w:rsidR="00821780" w:rsidRPr="003368B1" w:rsidRDefault="00821780">
      <w:pPr>
        <w:ind w:firstLineChars="200" w:firstLine="880"/>
        <w:jc w:val="center"/>
        <w:rPr>
          <w:rFonts w:ascii="宋体"/>
          <w:sz w:val="44"/>
          <w:szCs w:val="44"/>
        </w:rPr>
      </w:pPr>
      <w:r w:rsidRPr="003368B1">
        <w:rPr>
          <w:rFonts w:ascii="宋体" w:hAnsi="宋体"/>
          <w:sz w:val="44"/>
          <w:szCs w:val="44"/>
        </w:rPr>
        <w:t>2019</w:t>
      </w:r>
      <w:r w:rsidRPr="003368B1">
        <w:rPr>
          <w:rFonts w:ascii="宋体" w:hAnsi="宋体" w:hint="eastAsia"/>
          <w:sz w:val="44"/>
          <w:szCs w:val="44"/>
        </w:rPr>
        <w:t>年部门预算信息公开</w:t>
      </w:r>
    </w:p>
    <w:p w:rsidR="00821780" w:rsidRDefault="00821780">
      <w:pPr>
        <w:ind w:firstLineChars="200" w:firstLine="880"/>
        <w:jc w:val="center"/>
        <w:rPr>
          <w:rFonts w:ascii="方正小标宋简体" w:eastAsia="方正小标宋简体"/>
          <w:sz w:val="44"/>
          <w:szCs w:val="44"/>
        </w:rPr>
      </w:pPr>
    </w:p>
    <w:p w:rsidR="00821780" w:rsidRPr="003368B1" w:rsidRDefault="00821780">
      <w:pPr>
        <w:spacing w:line="360" w:lineRule="auto"/>
        <w:ind w:firstLineChars="200" w:firstLine="640"/>
        <w:rPr>
          <w:rFonts w:ascii="仿宋_GB2312" w:eastAsia="仿宋_GB2312" w:hAnsi="仿宋"/>
          <w:sz w:val="32"/>
          <w:szCs w:val="32"/>
        </w:rPr>
      </w:pPr>
      <w:r w:rsidRPr="003368B1">
        <w:rPr>
          <w:rFonts w:ascii="仿宋_GB2312" w:eastAsia="仿宋_GB2312" w:hAnsi="仿宋" w:hint="eastAsia"/>
          <w:sz w:val="32"/>
          <w:szCs w:val="32"/>
        </w:rPr>
        <w:t>按照《预算法》、《地方预决算公开操作规程》和《河北省省级预算公开办法》规定，现将中共霸州市委办公室</w:t>
      </w:r>
      <w:r w:rsidRPr="003368B1">
        <w:rPr>
          <w:rFonts w:ascii="仿宋_GB2312" w:eastAsia="仿宋_GB2312" w:hAnsi="仿宋"/>
          <w:sz w:val="32"/>
          <w:szCs w:val="32"/>
        </w:rPr>
        <w:t>2019</w:t>
      </w:r>
      <w:r w:rsidRPr="003368B1">
        <w:rPr>
          <w:rFonts w:ascii="仿宋_GB2312" w:eastAsia="仿宋_GB2312" w:hAnsi="仿宋" w:hint="eastAsia"/>
          <w:sz w:val="32"/>
          <w:szCs w:val="32"/>
        </w:rPr>
        <w:t>年部门预算公开如下：</w:t>
      </w:r>
    </w:p>
    <w:p w:rsidR="00821780" w:rsidRPr="003368B1" w:rsidRDefault="00821780">
      <w:pPr>
        <w:spacing w:line="360" w:lineRule="auto"/>
        <w:ind w:firstLineChars="200" w:firstLine="640"/>
        <w:rPr>
          <w:rFonts w:ascii="黑体" w:eastAsia="黑体" w:hAnsi="黑体"/>
          <w:sz w:val="32"/>
          <w:szCs w:val="32"/>
        </w:rPr>
      </w:pPr>
      <w:r w:rsidRPr="003368B1">
        <w:rPr>
          <w:rFonts w:ascii="黑体" w:eastAsia="黑体" w:hAnsi="黑体" w:hint="eastAsia"/>
          <w:sz w:val="32"/>
          <w:szCs w:val="32"/>
        </w:rPr>
        <w:t>一、部门职责及机构设置情况</w:t>
      </w:r>
    </w:p>
    <w:p w:rsidR="00821780" w:rsidRPr="003368B1" w:rsidRDefault="00821780">
      <w:pPr>
        <w:spacing w:line="500" w:lineRule="exact"/>
        <w:ind w:firstLineChars="200" w:firstLine="643"/>
        <w:rPr>
          <w:rFonts w:ascii="楷体" w:eastAsia="楷体" w:hAnsi="楷体"/>
          <w:b/>
          <w:sz w:val="32"/>
          <w:szCs w:val="32"/>
        </w:rPr>
      </w:pPr>
      <w:r w:rsidRPr="003368B1">
        <w:rPr>
          <w:rFonts w:ascii="楷体" w:eastAsia="楷体" w:hAnsi="楷体"/>
          <w:b/>
          <w:sz w:val="32"/>
          <w:szCs w:val="32"/>
        </w:rPr>
        <w:t>1</w:t>
      </w:r>
      <w:r w:rsidRPr="003368B1">
        <w:rPr>
          <w:rFonts w:ascii="楷体" w:eastAsia="楷体" w:hAnsi="楷体" w:hint="eastAsia"/>
          <w:b/>
          <w:sz w:val="32"/>
          <w:szCs w:val="32"/>
        </w:rPr>
        <w:t>、部门职责：</w:t>
      </w:r>
    </w:p>
    <w:p w:rsidR="00821780" w:rsidRPr="003368B1" w:rsidRDefault="00821780">
      <w:pPr>
        <w:spacing w:line="500" w:lineRule="exact"/>
        <w:ind w:firstLineChars="200" w:firstLine="640"/>
        <w:rPr>
          <w:rFonts w:ascii="仿宋_GB2312" w:eastAsia="仿宋_GB2312" w:hAnsi="仿宋" w:cs="仿宋"/>
          <w:sz w:val="32"/>
          <w:szCs w:val="32"/>
        </w:rPr>
      </w:pPr>
      <w:r w:rsidRPr="003368B1">
        <w:rPr>
          <w:rFonts w:ascii="仿宋_GB2312" w:eastAsia="仿宋_GB2312" w:hAnsi="楷体" w:cs="楷体" w:hint="eastAsia"/>
          <w:sz w:val="32"/>
          <w:szCs w:val="32"/>
        </w:rPr>
        <w:t>（一）</w:t>
      </w:r>
      <w:r w:rsidRPr="003368B1">
        <w:rPr>
          <w:rFonts w:ascii="仿宋_GB2312" w:eastAsia="仿宋_GB2312" w:hAnsi="仿宋" w:cs="仿宋" w:hint="eastAsia"/>
          <w:sz w:val="32"/>
          <w:szCs w:val="32"/>
        </w:rPr>
        <w:t>承担市委、市委领导同志交办的文件、讲话等文稿的起草或修改工作；负责市委文件和市委办公室代市委行文的起草和核审工作；承担为市委制定决策和有关政策的服务工作；负责内刊编辑工作。</w:t>
      </w:r>
    </w:p>
    <w:p w:rsidR="00821780" w:rsidRPr="003368B1" w:rsidRDefault="00821780">
      <w:pPr>
        <w:spacing w:line="500" w:lineRule="exact"/>
        <w:ind w:firstLineChars="200" w:firstLine="640"/>
        <w:rPr>
          <w:rFonts w:ascii="仿宋_GB2312" w:eastAsia="仿宋_GB2312" w:hAnsi="仿宋" w:cs="仿宋"/>
          <w:sz w:val="32"/>
          <w:szCs w:val="32"/>
        </w:rPr>
      </w:pPr>
      <w:r w:rsidRPr="003368B1">
        <w:rPr>
          <w:rFonts w:ascii="仿宋_GB2312" w:eastAsia="仿宋_GB2312" w:hAnsi="仿宋" w:cs="仿宋" w:hint="eastAsia"/>
          <w:sz w:val="32"/>
          <w:szCs w:val="32"/>
        </w:rPr>
        <w:t>（二）围绕上级党委总体工作部署开展综合、专题调研，收集和处理信息、反馈动态。</w:t>
      </w:r>
    </w:p>
    <w:p w:rsidR="00821780" w:rsidRPr="003368B1" w:rsidRDefault="00821780">
      <w:pPr>
        <w:spacing w:line="500" w:lineRule="exact"/>
        <w:ind w:firstLineChars="200" w:firstLine="640"/>
        <w:rPr>
          <w:rFonts w:ascii="仿宋_GB2312" w:eastAsia="仿宋_GB2312" w:hAnsi="仿宋" w:cs="仿宋"/>
          <w:sz w:val="32"/>
          <w:szCs w:val="32"/>
        </w:rPr>
      </w:pPr>
      <w:r w:rsidRPr="003368B1">
        <w:rPr>
          <w:rFonts w:ascii="仿宋_GB2312" w:eastAsia="仿宋_GB2312" w:hAnsi="仿宋" w:cs="仿宋" w:hint="eastAsia"/>
          <w:sz w:val="32"/>
          <w:szCs w:val="32"/>
        </w:rPr>
        <w:t>（三）承担上级党委重要工作部署贯彻落实的督促检查，负责中央、省、廊坊及本市市委领导同志批示件的转达和催办落实。</w:t>
      </w:r>
    </w:p>
    <w:p w:rsidR="00821780" w:rsidRDefault="00821780">
      <w:pPr>
        <w:spacing w:line="500" w:lineRule="exact"/>
        <w:ind w:firstLine="560"/>
        <w:rPr>
          <w:rFonts w:ascii="仿宋" w:eastAsia="仿宋" w:hAnsi="仿宋" w:cs="仿宋"/>
          <w:sz w:val="32"/>
          <w:szCs w:val="32"/>
        </w:rPr>
      </w:pPr>
      <w:r w:rsidRPr="003368B1">
        <w:rPr>
          <w:rFonts w:ascii="仿宋_GB2312" w:eastAsia="仿宋_GB2312" w:hAnsi="仿宋" w:cs="仿宋" w:hint="eastAsia"/>
          <w:sz w:val="32"/>
          <w:szCs w:val="32"/>
        </w:rPr>
        <w:t>（四）负责市委日常文书处理和值班工作，以及各种会议的会务工作和市委日常工作活动的</w:t>
      </w:r>
      <w:r>
        <w:rPr>
          <w:rFonts w:ascii="仿宋" w:eastAsia="仿宋" w:hAnsi="仿宋" w:cs="仿宋" w:hint="eastAsia"/>
          <w:sz w:val="32"/>
          <w:szCs w:val="32"/>
        </w:rPr>
        <w:t>组织安排。</w:t>
      </w:r>
    </w:p>
    <w:p w:rsidR="00821780" w:rsidRDefault="00821780">
      <w:pPr>
        <w:spacing w:line="500" w:lineRule="exact"/>
        <w:ind w:firstLine="560"/>
        <w:rPr>
          <w:rFonts w:ascii="仿宋" w:eastAsia="仿宋" w:hAnsi="仿宋" w:cs="仿宋"/>
          <w:sz w:val="32"/>
          <w:szCs w:val="32"/>
        </w:rPr>
      </w:pPr>
      <w:r>
        <w:rPr>
          <w:rFonts w:ascii="仿宋" w:eastAsia="仿宋" w:hAnsi="仿宋" w:cs="仿宋" w:hint="eastAsia"/>
          <w:sz w:val="32"/>
          <w:szCs w:val="32"/>
        </w:rPr>
        <w:t>（五）负责本室的人事管理和党务工作；指导市委机关的党建工作；负责市委机关的精神文明建设和安全保卫工作。</w:t>
      </w:r>
    </w:p>
    <w:p w:rsidR="00821780" w:rsidRDefault="00821780">
      <w:pPr>
        <w:spacing w:line="500" w:lineRule="exact"/>
        <w:ind w:firstLine="560"/>
        <w:rPr>
          <w:rFonts w:ascii="仿宋" w:eastAsia="仿宋" w:hAnsi="仿宋" w:cs="仿宋"/>
          <w:sz w:val="32"/>
          <w:szCs w:val="32"/>
        </w:rPr>
      </w:pPr>
      <w:r>
        <w:rPr>
          <w:rFonts w:ascii="仿宋" w:eastAsia="仿宋" w:hAnsi="仿宋" w:cs="仿宋" w:hint="eastAsia"/>
          <w:sz w:val="32"/>
          <w:szCs w:val="32"/>
        </w:rPr>
        <w:t>（六）完成市委交办的其他任务。</w:t>
      </w:r>
    </w:p>
    <w:p w:rsidR="00821780" w:rsidRDefault="00821780">
      <w:pPr>
        <w:autoSpaceDE w:val="0"/>
        <w:autoSpaceDN w:val="0"/>
        <w:adjustRightInd w:val="0"/>
        <w:spacing w:line="360" w:lineRule="auto"/>
        <w:ind w:firstLineChars="200" w:firstLine="643"/>
        <w:jc w:val="left"/>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、机构设置：</w:t>
      </w:r>
    </w:p>
    <w:p w:rsidR="00821780" w:rsidRDefault="00821780">
      <w:pPr>
        <w:spacing w:line="324" w:lineRule="auto"/>
        <w:jc w:val="center"/>
        <w:outlineLvl w:val="0"/>
        <w:rPr>
          <w:rFonts w:ascii="Times New Roman" w:eastAsia="方正小标宋_GBK" w:hAnsi="Times New Roman"/>
          <w:sz w:val="32"/>
          <w:szCs w:val="24"/>
        </w:rPr>
      </w:pPr>
    </w:p>
    <w:p w:rsidR="00821780" w:rsidRDefault="00821780">
      <w:pPr>
        <w:spacing w:line="324" w:lineRule="auto"/>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13"/>
        <w:gridCol w:w="1664"/>
        <w:gridCol w:w="1276"/>
        <w:gridCol w:w="2902"/>
      </w:tblGrid>
      <w:tr w:rsidR="00821780">
        <w:trPr>
          <w:trHeight w:val="368"/>
          <w:tblHeader/>
          <w:jc w:val="center"/>
        </w:trPr>
        <w:tc>
          <w:tcPr>
            <w:tcW w:w="3913" w:type="dxa"/>
            <w:vMerge w:val="restart"/>
            <w:vAlign w:val="center"/>
          </w:tcPr>
          <w:p w:rsidR="00821780" w:rsidRDefault="00821780">
            <w:pPr>
              <w:spacing w:line="324" w:lineRule="auto"/>
              <w:jc w:val="center"/>
              <w:rPr>
                <w:rFonts w:ascii="仿宋" w:eastAsia="仿宋" w:hAnsi="仿宋"/>
                <w:b/>
                <w:szCs w:val="24"/>
              </w:rPr>
            </w:pPr>
            <w:r>
              <w:rPr>
                <w:rFonts w:ascii="仿宋" w:eastAsia="仿宋" w:hAnsi="仿宋" w:hint="eastAsia"/>
                <w:b/>
                <w:szCs w:val="24"/>
              </w:rPr>
              <w:t>单位名称</w:t>
            </w:r>
          </w:p>
        </w:tc>
        <w:tc>
          <w:tcPr>
            <w:tcW w:w="1664" w:type="dxa"/>
            <w:vMerge w:val="restart"/>
            <w:vAlign w:val="center"/>
          </w:tcPr>
          <w:p w:rsidR="00821780" w:rsidRDefault="00821780">
            <w:pPr>
              <w:spacing w:line="324" w:lineRule="auto"/>
              <w:jc w:val="center"/>
              <w:rPr>
                <w:rFonts w:ascii="仿宋" w:eastAsia="仿宋" w:hAnsi="仿宋"/>
                <w:b/>
                <w:szCs w:val="24"/>
              </w:rPr>
            </w:pPr>
            <w:r>
              <w:rPr>
                <w:rFonts w:ascii="仿宋" w:eastAsia="仿宋" w:hAnsi="仿宋" w:hint="eastAsia"/>
                <w:b/>
                <w:szCs w:val="24"/>
              </w:rPr>
              <w:t>单位性质</w:t>
            </w:r>
          </w:p>
        </w:tc>
        <w:tc>
          <w:tcPr>
            <w:tcW w:w="1276" w:type="dxa"/>
            <w:vMerge w:val="restart"/>
            <w:vAlign w:val="center"/>
          </w:tcPr>
          <w:p w:rsidR="00821780" w:rsidRDefault="00821780">
            <w:pPr>
              <w:spacing w:line="324" w:lineRule="auto"/>
              <w:jc w:val="center"/>
              <w:rPr>
                <w:rFonts w:ascii="仿宋" w:eastAsia="仿宋" w:hAnsi="仿宋"/>
                <w:b/>
                <w:szCs w:val="24"/>
              </w:rPr>
            </w:pPr>
            <w:r>
              <w:rPr>
                <w:rFonts w:ascii="仿宋" w:eastAsia="仿宋" w:hAnsi="仿宋" w:hint="eastAsia"/>
                <w:b/>
                <w:szCs w:val="24"/>
              </w:rPr>
              <w:t>单位规格</w:t>
            </w:r>
          </w:p>
        </w:tc>
        <w:tc>
          <w:tcPr>
            <w:tcW w:w="2902" w:type="dxa"/>
            <w:vMerge w:val="restart"/>
            <w:vAlign w:val="center"/>
          </w:tcPr>
          <w:p w:rsidR="00821780" w:rsidRDefault="00821780">
            <w:pPr>
              <w:spacing w:line="324" w:lineRule="auto"/>
              <w:jc w:val="center"/>
              <w:rPr>
                <w:rFonts w:ascii="仿宋" w:eastAsia="仿宋" w:hAnsi="仿宋"/>
                <w:b/>
                <w:szCs w:val="24"/>
              </w:rPr>
            </w:pPr>
            <w:r>
              <w:rPr>
                <w:rFonts w:ascii="仿宋" w:eastAsia="仿宋" w:hAnsi="仿宋" w:hint="eastAsia"/>
                <w:b/>
                <w:szCs w:val="24"/>
              </w:rPr>
              <w:t>经费保障形式</w:t>
            </w:r>
          </w:p>
        </w:tc>
      </w:tr>
      <w:tr w:rsidR="00821780">
        <w:trPr>
          <w:trHeight w:val="368"/>
          <w:tblHeader/>
          <w:jc w:val="center"/>
        </w:trPr>
        <w:tc>
          <w:tcPr>
            <w:tcW w:w="3913" w:type="dxa"/>
            <w:vMerge/>
            <w:vAlign w:val="center"/>
          </w:tcPr>
          <w:p w:rsidR="00821780" w:rsidRDefault="00821780">
            <w:pPr>
              <w:spacing w:line="324" w:lineRule="auto"/>
              <w:jc w:val="center"/>
              <w:outlineLvl w:val="0"/>
              <w:rPr>
                <w:rFonts w:ascii="仿宋" w:eastAsia="仿宋" w:hAnsi="仿宋"/>
                <w:szCs w:val="24"/>
              </w:rPr>
            </w:pPr>
          </w:p>
        </w:tc>
        <w:tc>
          <w:tcPr>
            <w:tcW w:w="1664" w:type="dxa"/>
            <w:vMerge/>
            <w:vAlign w:val="center"/>
          </w:tcPr>
          <w:p w:rsidR="00821780" w:rsidRDefault="00821780">
            <w:pPr>
              <w:spacing w:line="324" w:lineRule="auto"/>
              <w:jc w:val="center"/>
              <w:outlineLvl w:val="0"/>
              <w:rPr>
                <w:rFonts w:ascii="仿宋" w:eastAsia="仿宋" w:hAnsi="仿宋"/>
                <w:szCs w:val="24"/>
              </w:rPr>
            </w:pPr>
          </w:p>
        </w:tc>
        <w:tc>
          <w:tcPr>
            <w:tcW w:w="1276" w:type="dxa"/>
            <w:vMerge/>
            <w:vAlign w:val="center"/>
          </w:tcPr>
          <w:p w:rsidR="00821780" w:rsidRDefault="00821780">
            <w:pPr>
              <w:spacing w:line="324" w:lineRule="auto"/>
              <w:jc w:val="center"/>
              <w:outlineLvl w:val="0"/>
              <w:rPr>
                <w:rFonts w:ascii="仿宋" w:eastAsia="仿宋" w:hAnsi="仿宋"/>
                <w:szCs w:val="24"/>
              </w:rPr>
            </w:pPr>
          </w:p>
        </w:tc>
        <w:tc>
          <w:tcPr>
            <w:tcW w:w="2902" w:type="dxa"/>
            <w:vMerge/>
            <w:vAlign w:val="center"/>
          </w:tcPr>
          <w:p w:rsidR="00821780" w:rsidRDefault="00821780">
            <w:pPr>
              <w:spacing w:line="324" w:lineRule="auto"/>
              <w:jc w:val="center"/>
              <w:outlineLvl w:val="0"/>
              <w:rPr>
                <w:rFonts w:ascii="仿宋" w:eastAsia="仿宋" w:hAnsi="仿宋"/>
                <w:szCs w:val="24"/>
              </w:rPr>
            </w:pPr>
          </w:p>
        </w:tc>
      </w:tr>
      <w:tr w:rsidR="00821780">
        <w:trPr>
          <w:trHeight w:val="227"/>
          <w:jc w:val="center"/>
        </w:trPr>
        <w:tc>
          <w:tcPr>
            <w:tcW w:w="3913" w:type="dxa"/>
            <w:vAlign w:val="center"/>
          </w:tcPr>
          <w:p w:rsidR="00821780" w:rsidRDefault="00821780">
            <w:pPr>
              <w:spacing w:line="324" w:lineRule="auto"/>
              <w:jc w:val="center"/>
              <w:rPr>
                <w:rFonts w:ascii="仿宋" w:eastAsia="仿宋" w:hAnsi="仿宋"/>
              </w:rPr>
            </w:pPr>
            <w:r>
              <w:rPr>
                <w:rFonts w:ascii="仿宋" w:eastAsia="仿宋" w:hAnsi="仿宋" w:hint="eastAsia"/>
              </w:rPr>
              <w:t>中共霸州市委办公室</w:t>
            </w:r>
          </w:p>
        </w:tc>
        <w:tc>
          <w:tcPr>
            <w:tcW w:w="1664" w:type="dxa"/>
            <w:vAlign w:val="center"/>
          </w:tcPr>
          <w:p w:rsidR="00821780" w:rsidRDefault="00821780">
            <w:pPr>
              <w:spacing w:line="324" w:lineRule="auto"/>
              <w:jc w:val="center"/>
              <w:rPr>
                <w:rFonts w:ascii="仿宋" w:eastAsia="仿宋" w:hAnsi="仿宋"/>
              </w:rPr>
            </w:pPr>
            <w:r>
              <w:rPr>
                <w:rFonts w:ascii="仿宋" w:eastAsia="仿宋" w:hAnsi="仿宋" w:hint="eastAsia"/>
              </w:rPr>
              <w:t>行政</w:t>
            </w:r>
          </w:p>
        </w:tc>
        <w:tc>
          <w:tcPr>
            <w:tcW w:w="1276" w:type="dxa"/>
            <w:vAlign w:val="center"/>
          </w:tcPr>
          <w:p w:rsidR="00821780" w:rsidRDefault="00821780">
            <w:pPr>
              <w:spacing w:line="324" w:lineRule="auto"/>
              <w:jc w:val="center"/>
              <w:rPr>
                <w:rFonts w:ascii="仿宋" w:eastAsia="仿宋" w:hAnsi="仿宋"/>
              </w:rPr>
            </w:pPr>
            <w:r>
              <w:rPr>
                <w:rFonts w:ascii="仿宋" w:eastAsia="仿宋" w:hAnsi="仿宋" w:hint="eastAsia"/>
              </w:rPr>
              <w:t>正科级</w:t>
            </w:r>
          </w:p>
        </w:tc>
        <w:tc>
          <w:tcPr>
            <w:tcW w:w="2902" w:type="dxa"/>
            <w:vAlign w:val="center"/>
          </w:tcPr>
          <w:p w:rsidR="00821780" w:rsidRDefault="00821780">
            <w:pPr>
              <w:spacing w:line="324" w:lineRule="auto"/>
              <w:jc w:val="center"/>
              <w:rPr>
                <w:rFonts w:ascii="仿宋" w:eastAsia="仿宋" w:hAnsi="仿宋"/>
              </w:rPr>
            </w:pPr>
            <w:r>
              <w:rPr>
                <w:rFonts w:ascii="仿宋" w:eastAsia="仿宋" w:hAnsi="仿宋" w:hint="eastAsia"/>
              </w:rPr>
              <w:t>财政拨款</w:t>
            </w:r>
          </w:p>
        </w:tc>
      </w:tr>
      <w:tr w:rsidR="00821780">
        <w:trPr>
          <w:trHeight w:val="227"/>
          <w:jc w:val="center"/>
        </w:trPr>
        <w:tc>
          <w:tcPr>
            <w:tcW w:w="3913" w:type="dxa"/>
            <w:vAlign w:val="center"/>
          </w:tcPr>
          <w:p w:rsidR="00821780" w:rsidRDefault="00821780">
            <w:pPr>
              <w:spacing w:line="324" w:lineRule="auto"/>
              <w:jc w:val="center"/>
              <w:rPr>
                <w:rFonts w:ascii="仿宋" w:eastAsia="仿宋" w:hAnsi="仿宋"/>
              </w:rPr>
            </w:pPr>
            <w:r>
              <w:rPr>
                <w:rFonts w:ascii="仿宋" w:eastAsia="仿宋" w:hAnsi="仿宋" w:hint="eastAsia"/>
              </w:rPr>
              <w:t>中共霸州市委机关事务管理局</w:t>
            </w:r>
          </w:p>
        </w:tc>
        <w:tc>
          <w:tcPr>
            <w:tcW w:w="1664" w:type="dxa"/>
            <w:vAlign w:val="center"/>
          </w:tcPr>
          <w:p w:rsidR="00821780" w:rsidRDefault="00821780">
            <w:pPr>
              <w:spacing w:line="324" w:lineRule="auto"/>
              <w:jc w:val="center"/>
              <w:rPr>
                <w:rFonts w:ascii="仿宋" w:eastAsia="仿宋" w:hAnsi="仿宋"/>
              </w:rPr>
            </w:pPr>
            <w:r>
              <w:rPr>
                <w:rFonts w:ascii="仿宋" w:eastAsia="仿宋" w:hAnsi="仿宋" w:hint="eastAsia"/>
              </w:rPr>
              <w:t>全额事业</w:t>
            </w:r>
          </w:p>
        </w:tc>
        <w:tc>
          <w:tcPr>
            <w:tcW w:w="1276" w:type="dxa"/>
            <w:vAlign w:val="center"/>
          </w:tcPr>
          <w:p w:rsidR="00821780" w:rsidRDefault="00821780">
            <w:pPr>
              <w:spacing w:line="324" w:lineRule="auto"/>
              <w:jc w:val="center"/>
              <w:rPr>
                <w:rFonts w:ascii="仿宋" w:eastAsia="仿宋" w:hAnsi="仿宋"/>
              </w:rPr>
            </w:pPr>
            <w:r>
              <w:rPr>
                <w:rFonts w:ascii="仿宋" w:eastAsia="仿宋" w:hAnsi="仿宋" w:hint="eastAsia"/>
              </w:rPr>
              <w:t>正科级</w:t>
            </w:r>
          </w:p>
        </w:tc>
        <w:tc>
          <w:tcPr>
            <w:tcW w:w="2902" w:type="dxa"/>
            <w:vAlign w:val="center"/>
          </w:tcPr>
          <w:p w:rsidR="00821780" w:rsidRDefault="00821780">
            <w:pPr>
              <w:spacing w:line="324" w:lineRule="auto"/>
              <w:jc w:val="center"/>
              <w:rPr>
                <w:rFonts w:ascii="仿宋" w:eastAsia="仿宋" w:hAnsi="仿宋"/>
              </w:rPr>
            </w:pPr>
            <w:r>
              <w:rPr>
                <w:rFonts w:ascii="仿宋" w:eastAsia="仿宋" w:hAnsi="仿宋" w:hint="eastAsia"/>
              </w:rPr>
              <w:t>财政性资金基本保证</w:t>
            </w:r>
          </w:p>
        </w:tc>
      </w:tr>
    </w:tbl>
    <w:p w:rsidR="00821780" w:rsidRDefault="00821780">
      <w:pPr>
        <w:spacing w:line="360" w:lineRule="auto"/>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821780" w:rsidRDefault="00821780">
      <w:pPr>
        <w:spacing w:line="360" w:lineRule="auto"/>
        <w:ind w:firstLine="640"/>
        <w:rPr>
          <w:rFonts w:ascii="仿宋" w:eastAsia="仿宋" w:hAnsi="仿宋"/>
          <w:sz w:val="32"/>
          <w:szCs w:val="32"/>
        </w:rPr>
      </w:pPr>
      <w:r>
        <w:rPr>
          <w:rFonts w:ascii="仿宋" w:eastAsia="仿宋" w:hAnsi="仿宋" w:hint="eastAsia"/>
          <w:sz w:val="32"/>
          <w:szCs w:val="32"/>
        </w:rPr>
        <w:t>按照预算管理有关规定，目前我市部门预算的编制实行综合预算制度，即全部收入和支出都反映在预算中。</w:t>
      </w:r>
    </w:p>
    <w:p w:rsidR="00821780" w:rsidRPr="003368B1" w:rsidRDefault="00821780">
      <w:pPr>
        <w:spacing w:line="360" w:lineRule="auto"/>
        <w:ind w:firstLine="640"/>
        <w:rPr>
          <w:rFonts w:ascii="楷体" w:eastAsia="楷体" w:hAnsi="楷体"/>
          <w:b/>
          <w:sz w:val="32"/>
          <w:szCs w:val="32"/>
        </w:rPr>
      </w:pPr>
      <w:r w:rsidRPr="003368B1">
        <w:rPr>
          <w:rFonts w:ascii="楷体" w:eastAsia="楷体" w:hAnsi="楷体"/>
          <w:b/>
          <w:sz w:val="32"/>
          <w:szCs w:val="32"/>
        </w:rPr>
        <w:t>1</w:t>
      </w:r>
      <w:r w:rsidRPr="003368B1">
        <w:rPr>
          <w:rFonts w:ascii="楷体" w:eastAsia="楷体" w:hAnsi="楷体" w:hint="eastAsia"/>
          <w:b/>
          <w:sz w:val="32"/>
          <w:szCs w:val="32"/>
        </w:rPr>
        <w:t>、收入说明</w:t>
      </w:r>
    </w:p>
    <w:p w:rsidR="00821780" w:rsidRDefault="00821780">
      <w:pPr>
        <w:spacing w:line="360" w:lineRule="auto"/>
        <w:ind w:firstLine="640"/>
        <w:rPr>
          <w:rFonts w:ascii="仿宋" w:eastAsia="仿宋" w:hAnsi="仿宋"/>
          <w:sz w:val="32"/>
          <w:szCs w:val="32"/>
        </w:rPr>
      </w:pPr>
      <w:r>
        <w:rPr>
          <w:rFonts w:ascii="仿宋" w:eastAsia="仿宋" w:hAnsi="仿宋" w:hint="eastAsia"/>
          <w:sz w:val="32"/>
          <w:szCs w:val="32"/>
        </w:rPr>
        <w:t>反映本部门当年全部收入。</w:t>
      </w:r>
      <w:r>
        <w:rPr>
          <w:rFonts w:ascii="仿宋" w:eastAsia="仿宋" w:hAnsi="仿宋"/>
          <w:sz w:val="32"/>
          <w:szCs w:val="32"/>
        </w:rPr>
        <w:t>2019</w:t>
      </w:r>
      <w:r>
        <w:rPr>
          <w:rFonts w:ascii="仿宋" w:eastAsia="仿宋" w:hAnsi="仿宋" w:hint="eastAsia"/>
          <w:sz w:val="32"/>
          <w:szCs w:val="32"/>
        </w:rPr>
        <w:t>年预算收入</w:t>
      </w:r>
      <w:r>
        <w:rPr>
          <w:rFonts w:ascii="仿宋" w:eastAsia="仿宋" w:hAnsi="仿宋"/>
          <w:sz w:val="32"/>
          <w:szCs w:val="32"/>
        </w:rPr>
        <w:t>2222.60</w:t>
      </w:r>
      <w:r>
        <w:rPr>
          <w:rFonts w:ascii="仿宋" w:eastAsia="仿宋" w:hAnsi="仿宋" w:hint="eastAsia"/>
          <w:sz w:val="32"/>
          <w:szCs w:val="32"/>
        </w:rPr>
        <w:t>万元，其中：一般公共预算收入</w:t>
      </w:r>
      <w:r>
        <w:rPr>
          <w:rFonts w:ascii="仿宋" w:eastAsia="仿宋" w:hAnsi="仿宋"/>
          <w:sz w:val="32"/>
          <w:szCs w:val="32"/>
        </w:rPr>
        <w:t>2222.60</w:t>
      </w:r>
      <w:r>
        <w:rPr>
          <w:rFonts w:ascii="仿宋" w:eastAsia="仿宋" w:hAnsi="仿宋" w:hint="eastAsia"/>
          <w:sz w:val="32"/>
          <w:szCs w:val="32"/>
        </w:rPr>
        <w:t>万元，政府性基金预算收入</w:t>
      </w:r>
      <w:r>
        <w:rPr>
          <w:rFonts w:ascii="仿宋" w:eastAsia="仿宋" w:hAnsi="仿宋"/>
          <w:sz w:val="32"/>
          <w:szCs w:val="32"/>
        </w:rPr>
        <w:t>0</w:t>
      </w:r>
      <w:r>
        <w:rPr>
          <w:rFonts w:ascii="仿宋" w:eastAsia="仿宋" w:hAnsi="仿宋" w:hint="eastAsia"/>
          <w:sz w:val="32"/>
          <w:szCs w:val="32"/>
        </w:rPr>
        <w:t>万元，事业收入</w:t>
      </w:r>
      <w:r>
        <w:rPr>
          <w:rFonts w:ascii="仿宋" w:eastAsia="仿宋" w:hAnsi="仿宋"/>
          <w:sz w:val="32"/>
          <w:szCs w:val="32"/>
        </w:rPr>
        <w:t>0</w:t>
      </w:r>
      <w:r>
        <w:rPr>
          <w:rFonts w:ascii="仿宋" w:eastAsia="仿宋" w:hAnsi="仿宋" w:hint="eastAsia"/>
          <w:sz w:val="32"/>
          <w:szCs w:val="32"/>
        </w:rPr>
        <w:t>万元，经营收入</w:t>
      </w:r>
      <w:r>
        <w:rPr>
          <w:rFonts w:ascii="仿宋" w:eastAsia="仿宋" w:hAnsi="仿宋"/>
          <w:sz w:val="32"/>
          <w:szCs w:val="32"/>
        </w:rPr>
        <w:t>0</w:t>
      </w:r>
      <w:r>
        <w:rPr>
          <w:rFonts w:ascii="仿宋" w:eastAsia="仿宋" w:hAnsi="仿宋" w:hint="eastAsia"/>
          <w:sz w:val="32"/>
          <w:szCs w:val="32"/>
        </w:rPr>
        <w:t>万元，附属单位上缴收入</w:t>
      </w:r>
      <w:r>
        <w:rPr>
          <w:rFonts w:ascii="仿宋" w:eastAsia="仿宋" w:hAnsi="仿宋"/>
          <w:sz w:val="32"/>
          <w:szCs w:val="32"/>
        </w:rPr>
        <w:t>0</w:t>
      </w:r>
      <w:r>
        <w:rPr>
          <w:rFonts w:ascii="仿宋" w:eastAsia="仿宋" w:hAnsi="仿宋" w:hint="eastAsia"/>
          <w:sz w:val="32"/>
          <w:szCs w:val="32"/>
        </w:rPr>
        <w:t>万元，其他收入</w:t>
      </w:r>
      <w:r>
        <w:rPr>
          <w:rFonts w:ascii="仿宋" w:eastAsia="仿宋" w:hAnsi="仿宋"/>
          <w:sz w:val="32"/>
          <w:szCs w:val="32"/>
        </w:rPr>
        <w:t>0</w:t>
      </w:r>
      <w:r>
        <w:rPr>
          <w:rFonts w:ascii="仿宋" w:eastAsia="仿宋" w:hAnsi="仿宋" w:hint="eastAsia"/>
          <w:sz w:val="32"/>
          <w:szCs w:val="32"/>
        </w:rPr>
        <w:t>万元</w:t>
      </w:r>
      <w:r>
        <w:rPr>
          <w:rFonts w:ascii="仿宋" w:eastAsia="仿宋" w:hAnsi="仿宋" w:cs="宋体" w:hint="eastAsia"/>
          <w:sz w:val="32"/>
          <w:szCs w:val="32"/>
        </w:rPr>
        <w:t>。</w:t>
      </w:r>
    </w:p>
    <w:p w:rsidR="00821780" w:rsidRDefault="00821780">
      <w:pPr>
        <w:spacing w:line="360" w:lineRule="auto"/>
        <w:ind w:firstLine="640"/>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、支出说明</w:t>
      </w:r>
    </w:p>
    <w:p w:rsidR="00821780" w:rsidRDefault="00821780">
      <w:pPr>
        <w:spacing w:line="360" w:lineRule="auto"/>
        <w:ind w:firstLine="640"/>
        <w:rPr>
          <w:rFonts w:ascii="仿宋" w:eastAsia="仿宋" w:hAnsi="仿宋"/>
          <w:sz w:val="32"/>
          <w:szCs w:val="32"/>
        </w:rPr>
      </w:pPr>
      <w:r>
        <w:rPr>
          <w:rFonts w:ascii="仿宋" w:eastAsia="仿宋" w:hAnsi="仿宋" w:hint="eastAsia"/>
          <w:sz w:val="32"/>
          <w:szCs w:val="32"/>
        </w:rPr>
        <w:t>收支预算总表支出栏、基本支出表、项目支出表按经济分类和支出功能分类科目编制，反映霸州市委办公室</w:t>
      </w:r>
      <w:r>
        <w:rPr>
          <w:rFonts w:ascii="仿宋" w:eastAsia="仿宋" w:hAnsi="仿宋"/>
          <w:sz w:val="32"/>
          <w:szCs w:val="32"/>
        </w:rPr>
        <w:t>2019</w:t>
      </w:r>
      <w:r>
        <w:rPr>
          <w:rFonts w:ascii="仿宋" w:eastAsia="仿宋" w:hAnsi="仿宋" w:hint="eastAsia"/>
          <w:sz w:val="32"/>
          <w:szCs w:val="32"/>
        </w:rPr>
        <w:t>年度部门预算中支出预算的总体情况。</w:t>
      </w:r>
      <w:r>
        <w:rPr>
          <w:rFonts w:ascii="仿宋" w:eastAsia="仿宋" w:hAnsi="仿宋"/>
          <w:sz w:val="32"/>
          <w:szCs w:val="32"/>
        </w:rPr>
        <w:t>2019</w:t>
      </w:r>
      <w:r>
        <w:rPr>
          <w:rFonts w:ascii="仿宋" w:eastAsia="仿宋" w:hAnsi="仿宋" w:hint="eastAsia"/>
          <w:sz w:val="32"/>
          <w:szCs w:val="32"/>
        </w:rPr>
        <w:t>年支出预算</w:t>
      </w:r>
      <w:r>
        <w:rPr>
          <w:rFonts w:ascii="仿宋" w:eastAsia="仿宋" w:hAnsi="仿宋"/>
          <w:sz w:val="32"/>
          <w:szCs w:val="32"/>
        </w:rPr>
        <w:t>2222.60</w:t>
      </w:r>
      <w:r>
        <w:rPr>
          <w:rFonts w:ascii="仿宋" w:eastAsia="仿宋" w:hAnsi="仿宋" w:hint="eastAsia"/>
          <w:sz w:val="32"/>
          <w:szCs w:val="32"/>
        </w:rPr>
        <w:t>万元，其中基本支出</w:t>
      </w:r>
      <w:r>
        <w:rPr>
          <w:rFonts w:ascii="仿宋" w:eastAsia="仿宋" w:hAnsi="仿宋"/>
          <w:sz w:val="32"/>
          <w:szCs w:val="32"/>
        </w:rPr>
        <w:t>1267.85</w:t>
      </w:r>
      <w:r>
        <w:rPr>
          <w:rFonts w:ascii="仿宋" w:eastAsia="仿宋" w:hAnsi="仿宋" w:hint="eastAsia"/>
          <w:sz w:val="32"/>
          <w:szCs w:val="32"/>
        </w:rPr>
        <w:t>万元，包括人员经费</w:t>
      </w:r>
      <w:r>
        <w:rPr>
          <w:rFonts w:ascii="仿宋" w:eastAsia="仿宋" w:hAnsi="仿宋"/>
          <w:sz w:val="32"/>
          <w:szCs w:val="32"/>
        </w:rPr>
        <w:t>1087.98</w:t>
      </w:r>
      <w:r>
        <w:rPr>
          <w:rFonts w:ascii="仿宋" w:eastAsia="仿宋" w:hAnsi="仿宋" w:hint="eastAsia"/>
          <w:sz w:val="32"/>
          <w:szCs w:val="32"/>
        </w:rPr>
        <w:t>万元和日常公用经费</w:t>
      </w:r>
      <w:r>
        <w:rPr>
          <w:rFonts w:ascii="仿宋" w:eastAsia="仿宋" w:hAnsi="仿宋"/>
          <w:sz w:val="32"/>
          <w:szCs w:val="32"/>
        </w:rPr>
        <w:t>179.87</w:t>
      </w:r>
      <w:r>
        <w:rPr>
          <w:rFonts w:ascii="仿宋" w:eastAsia="仿宋" w:hAnsi="仿宋" w:hint="eastAsia"/>
          <w:sz w:val="32"/>
          <w:szCs w:val="32"/>
        </w:rPr>
        <w:t>万元；项目支出</w:t>
      </w:r>
      <w:r>
        <w:rPr>
          <w:rFonts w:ascii="仿宋" w:eastAsia="仿宋" w:hAnsi="仿宋"/>
          <w:sz w:val="32"/>
          <w:szCs w:val="32"/>
        </w:rPr>
        <w:t>954.75</w:t>
      </w:r>
      <w:r>
        <w:rPr>
          <w:rFonts w:ascii="仿宋" w:eastAsia="仿宋" w:hAnsi="仿宋" w:hint="eastAsia"/>
          <w:sz w:val="32"/>
          <w:szCs w:val="32"/>
        </w:rPr>
        <w:t>万元，全部为本级支出，主要为社情民意办公经</w:t>
      </w:r>
      <w:r>
        <w:rPr>
          <w:rFonts w:ascii="仿宋" w:eastAsia="仿宋" w:hAnsi="仿宋" w:cs="宋体" w:hint="eastAsia"/>
          <w:sz w:val="32"/>
          <w:szCs w:val="32"/>
        </w:rPr>
        <w:t>费</w:t>
      </w:r>
      <w:r>
        <w:rPr>
          <w:rFonts w:ascii="仿宋" w:eastAsia="仿宋" w:hAnsi="仿宋" w:hint="eastAsia"/>
          <w:sz w:val="32"/>
          <w:szCs w:val="32"/>
        </w:rPr>
        <w:t>、全市重点工作督查经费</w:t>
      </w:r>
      <w:r>
        <w:rPr>
          <w:rFonts w:ascii="仿宋" w:eastAsia="仿宋" w:hAnsi="仿宋" w:cs="宋体" w:hint="eastAsia"/>
          <w:sz w:val="32"/>
          <w:szCs w:val="32"/>
        </w:rPr>
        <w:t>、改革专项业务经费、</w:t>
      </w:r>
      <w:r>
        <w:rPr>
          <w:rFonts w:ascii="仿宋" w:eastAsia="仿宋" w:hAnsi="仿宋" w:hint="eastAsia"/>
          <w:sz w:val="32"/>
          <w:szCs w:val="32"/>
        </w:rPr>
        <w:t>主体</w:t>
      </w:r>
      <w:r>
        <w:rPr>
          <w:rFonts w:ascii="仿宋" w:eastAsia="仿宋" w:hAnsi="仿宋" w:cs="宋体" w:hint="eastAsia"/>
          <w:sz w:val="32"/>
          <w:szCs w:val="32"/>
        </w:rPr>
        <w:t>办经费、会议费</w:t>
      </w:r>
      <w:r>
        <w:rPr>
          <w:rFonts w:ascii="仿宋" w:eastAsia="仿宋" w:hAnsi="仿宋" w:hint="eastAsia"/>
          <w:sz w:val="32"/>
          <w:szCs w:val="32"/>
        </w:rPr>
        <w:t>等。</w:t>
      </w:r>
    </w:p>
    <w:p w:rsidR="00821780" w:rsidRDefault="00821780">
      <w:pPr>
        <w:spacing w:line="360" w:lineRule="auto"/>
        <w:ind w:firstLine="640"/>
        <w:rPr>
          <w:rFonts w:ascii="楷体" w:eastAsia="楷体" w:hAnsi="楷体"/>
          <w:b/>
          <w:sz w:val="32"/>
          <w:szCs w:val="32"/>
        </w:rPr>
      </w:pPr>
      <w:r>
        <w:rPr>
          <w:rFonts w:ascii="楷体" w:eastAsia="楷体" w:hAnsi="楷体"/>
          <w:b/>
          <w:sz w:val="32"/>
          <w:szCs w:val="32"/>
        </w:rPr>
        <w:t>3</w:t>
      </w:r>
      <w:r>
        <w:rPr>
          <w:rFonts w:ascii="楷体" w:eastAsia="楷体" w:hAnsi="楷体" w:hint="eastAsia"/>
          <w:b/>
          <w:sz w:val="32"/>
          <w:szCs w:val="32"/>
        </w:rPr>
        <w:t>、比上年增减情况</w:t>
      </w:r>
    </w:p>
    <w:p w:rsidR="00821780" w:rsidRDefault="00821780">
      <w:pPr>
        <w:spacing w:line="360" w:lineRule="auto"/>
        <w:ind w:firstLineChars="200" w:firstLine="640"/>
        <w:rPr>
          <w:rFonts w:ascii="仿宋" w:eastAsia="仿宋" w:hAnsi="仿宋"/>
          <w:sz w:val="32"/>
          <w:szCs w:val="32"/>
        </w:rPr>
      </w:pPr>
      <w:r>
        <w:rPr>
          <w:rFonts w:ascii="仿宋" w:eastAsia="仿宋" w:hAnsi="仿宋"/>
          <w:sz w:val="32"/>
          <w:szCs w:val="32"/>
        </w:rPr>
        <w:t>2019</w:t>
      </w:r>
      <w:r>
        <w:rPr>
          <w:rFonts w:ascii="仿宋" w:eastAsia="仿宋" w:hAnsi="仿宋" w:hint="eastAsia"/>
          <w:sz w:val="32"/>
          <w:szCs w:val="32"/>
        </w:rPr>
        <w:t>年预算收支安排</w:t>
      </w:r>
      <w:r>
        <w:rPr>
          <w:rFonts w:ascii="仿宋" w:eastAsia="仿宋" w:hAnsi="仿宋"/>
          <w:sz w:val="32"/>
          <w:szCs w:val="32"/>
        </w:rPr>
        <w:t>2222.60</w:t>
      </w:r>
      <w:r>
        <w:rPr>
          <w:rFonts w:ascii="仿宋" w:eastAsia="仿宋" w:hAnsi="仿宋" w:hint="eastAsia"/>
          <w:sz w:val="32"/>
          <w:szCs w:val="32"/>
        </w:rPr>
        <w:t>万元，较</w:t>
      </w:r>
      <w:r>
        <w:rPr>
          <w:rFonts w:ascii="仿宋" w:eastAsia="仿宋" w:hAnsi="仿宋"/>
          <w:sz w:val="32"/>
          <w:szCs w:val="32"/>
        </w:rPr>
        <w:t>2017</w:t>
      </w:r>
      <w:r>
        <w:rPr>
          <w:rFonts w:ascii="仿宋" w:eastAsia="仿宋" w:hAnsi="仿宋" w:hint="eastAsia"/>
          <w:sz w:val="32"/>
          <w:szCs w:val="32"/>
        </w:rPr>
        <w:t>年预算减少</w:t>
      </w:r>
      <w:r>
        <w:rPr>
          <w:rFonts w:ascii="仿宋" w:eastAsia="仿宋" w:hAnsi="仿宋"/>
          <w:sz w:val="32"/>
          <w:szCs w:val="32"/>
        </w:rPr>
        <w:t>12.06</w:t>
      </w:r>
      <w:r>
        <w:rPr>
          <w:rFonts w:ascii="仿宋" w:eastAsia="仿宋" w:hAnsi="仿宋" w:hint="eastAsia"/>
          <w:sz w:val="32"/>
          <w:szCs w:val="32"/>
        </w:rPr>
        <w:t>万元，其中：基本支出增加</w:t>
      </w:r>
      <w:r>
        <w:rPr>
          <w:rFonts w:ascii="仿宋" w:eastAsia="仿宋" w:hAnsi="仿宋"/>
          <w:sz w:val="32"/>
          <w:szCs w:val="32"/>
        </w:rPr>
        <w:t>45.27</w:t>
      </w:r>
      <w:r>
        <w:rPr>
          <w:rFonts w:ascii="仿宋" w:eastAsia="仿宋" w:hAnsi="仿宋" w:hint="eastAsia"/>
          <w:sz w:val="32"/>
          <w:szCs w:val="32"/>
        </w:rPr>
        <w:t>万元，主要为增加人员经费支出、日常公用经费支出；项目支出减少</w:t>
      </w:r>
      <w:r>
        <w:rPr>
          <w:rFonts w:ascii="仿宋" w:eastAsia="仿宋" w:hAnsi="仿宋"/>
          <w:sz w:val="32"/>
          <w:szCs w:val="32"/>
        </w:rPr>
        <w:t>57.33</w:t>
      </w:r>
      <w:r>
        <w:rPr>
          <w:rFonts w:ascii="仿宋" w:eastAsia="仿宋" w:hAnsi="仿宋" w:hint="eastAsia"/>
          <w:sz w:val="32"/>
          <w:szCs w:val="32"/>
        </w:rPr>
        <w:t>万元，主要因为项目调整节俭。</w:t>
      </w:r>
    </w:p>
    <w:p w:rsidR="00821780" w:rsidRDefault="00821780">
      <w:pPr>
        <w:autoSpaceDE w:val="0"/>
        <w:autoSpaceDN w:val="0"/>
        <w:adjustRightIn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821780" w:rsidRDefault="00821780">
      <w:pPr>
        <w:autoSpaceDE w:val="0"/>
        <w:autoSpaceDN w:val="0"/>
        <w:adjustRightIn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机关运行经费共计安排</w:t>
      </w:r>
      <w:r>
        <w:rPr>
          <w:rFonts w:ascii="仿宋" w:eastAsia="仿宋" w:hAnsi="仿宋"/>
          <w:sz w:val="32"/>
          <w:szCs w:val="32"/>
        </w:rPr>
        <w:t>179.87</w:t>
      </w:r>
      <w:r>
        <w:rPr>
          <w:rFonts w:ascii="仿宋" w:eastAsia="仿宋" w:hAnsi="仿宋" w:hint="eastAsia"/>
          <w:sz w:val="32"/>
          <w:szCs w:val="32"/>
        </w:rPr>
        <w:t>万元，主要用于市委办公室办公区的日常维修、办公用房水电费、办公用房取暖费、办公及印刷费、邮电费、差旅费、会议费、福利费、一般设备购置费、网络运行维护费、公务用车运行维护费、公务接待费等日常运行支出。</w:t>
      </w:r>
    </w:p>
    <w:p w:rsidR="00821780" w:rsidRDefault="00821780">
      <w:pPr>
        <w:autoSpaceDE w:val="0"/>
        <w:autoSpaceDN w:val="0"/>
        <w:adjustRightIn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四、财政拨款“三公”经费预算情况及增减变化原因</w:t>
      </w:r>
    </w:p>
    <w:p w:rsidR="00821780" w:rsidRDefault="00821780">
      <w:pPr>
        <w:spacing w:line="360" w:lineRule="auto"/>
        <w:ind w:firstLineChars="200" w:firstLine="640"/>
        <w:rPr>
          <w:rFonts w:ascii="仿宋" w:eastAsia="仿宋" w:hAnsi="仿宋" w:cs="宋体"/>
          <w:sz w:val="32"/>
          <w:szCs w:val="32"/>
        </w:rPr>
      </w:pPr>
      <w:r>
        <w:rPr>
          <w:rFonts w:ascii="仿宋" w:eastAsia="仿宋" w:hAnsi="仿宋"/>
          <w:sz w:val="32"/>
          <w:szCs w:val="32"/>
        </w:rPr>
        <w:t>2019</w:t>
      </w:r>
      <w:r>
        <w:rPr>
          <w:rFonts w:ascii="仿宋" w:eastAsia="仿宋" w:hAnsi="仿宋" w:hint="eastAsia"/>
          <w:sz w:val="32"/>
          <w:szCs w:val="32"/>
        </w:rPr>
        <w:t>年，我部门“三公”经费预算安排</w:t>
      </w:r>
      <w:r>
        <w:rPr>
          <w:rFonts w:ascii="仿宋" w:eastAsia="仿宋" w:hAnsi="仿宋"/>
          <w:sz w:val="32"/>
          <w:szCs w:val="32"/>
        </w:rPr>
        <w:t>21.40</w:t>
      </w:r>
      <w:r>
        <w:rPr>
          <w:rFonts w:ascii="仿宋" w:eastAsia="仿宋" w:hAnsi="仿宋" w:hint="eastAsia"/>
          <w:sz w:val="32"/>
          <w:szCs w:val="32"/>
        </w:rPr>
        <w:t>万元，其中因公出国（境）费</w:t>
      </w:r>
      <w:r>
        <w:rPr>
          <w:rFonts w:ascii="仿宋" w:eastAsia="仿宋" w:hAnsi="仿宋"/>
          <w:sz w:val="32"/>
          <w:szCs w:val="32"/>
        </w:rPr>
        <w:t>0</w:t>
      </w:r>
      <w:r>
        <w:rPr>
          <w:rFonts w:ascii="仿宋" w:eastAsia="仿宋" w:hAnsi="仿宋" w:hint="eastAsia"/>
          <w:sz w:val="32"/>
          <w:szCs w:val="32"/>
        </w:rPr>
        <w:t>万元；公务用车购置及运维费</w:t>
      </w:r>
      <w:r>
        <w:rPr>
          <w:rFonts w:ascii="仿宋" w:eastAsia="仿宋" w:hAnsi="仿宋"/>
          <w:sz w:val="32"/>
          <w:szCs w:val="32"/>
        </w:rPr>
        <w:t>20.00</w:t>
      </w:r>
      <w:r>
        <w:rPr>
          <w:rFonts w:ascii="仿宋" w:eastAsia="仿宋" w:hAnsi="仿宋" w:hint="eastAsia"/>
          <w:sz w:val="32"/>
          <w:szCs w:val="32"/>
        </w:rPr>
        <w:t>万元（其中：公务用车购置费为</w:t>
      </w:r>
      <w:r>
        <w:rPr>
          <w:rFonts w:ascii="仿宋" w:eastAsia="仿宋" w:hAnsi="仿宋"/>
          <w:sz w:val="32"/>
          <w:szCs w:val="32"/>
        </w:rPr>
        <w:t>0</w:t>
      </w:r>
      <w:r>
        <w:rPr>
          <w:rFonts w:ascii="仿宋" w:eastAsia="仿宋" w:hAnsi="仿宋" w:hint="eastAsia"/>
          <w:sz w:val="32"/>
          <w:szCs w:val="32"/>
        </w:rPr>
        <w:t>万元，公务用车运行费</w:t>
      </w:r>
      <w:r>
        <w:rPr>
          <w:rFonts w:ascii="仿宋" w:eastAsia="仿宋" w:hAnsi="仿宋"/>
          <w:sz w:val="32"/>
          <w:szCs w:val="32"/>
        </w:rPr>
        <w:t>20.00</w:t>
      </w:r>
      <w:r>
        <w:rPr>
          <w:rFonts w:ascii="仿宋" w:eastAsia="仿宋" w:hAnsi="仿宋" w:hint="eastAsia"/>
          <w:sz w:val="32"/>
          <w:szCs w:val="32"/>
        </w:rPr>
        <w:t>万元</w:t>
      </w:r>
      <w:r>
        <w:rPr>
          <w:rFonts w:ascii="仿宋" w:eastAsia="仿宋" w:hAnsi="仿宋" w:cs="宋体" w:hint="eastAsia"/>
          <w:sz w:val="32"/>
          <w:szCs w:val="32"/>
        </w:rPr>
        <w:t>）</w:t>
      </w:r>
      <w:r>
        <w:rPr>
          <w:rFonts w:ascii="仿宋" w:eastAsia="仿宋" w:hAnsi="仿宋" w:hint="eastAsia"/>
          <w:sz w:val="32"/>
          <w:szCs w:val="32"/>
        </w:rPr>
        <w:t>；公务接待费</w:t>
      </w:r>
      <w:r>
        <w:rPr>
          <w:rFonts w:ascii="仿宋" w:eastAsia="仿宋" w:hAnsi="仿宋"/>
          <w:sz w:val="32"/>
          <w:szCs w:val="32"/>
        </w:rPr>
        <w:t>1.40</w:t>
      </w:r>
      <w:r>
        <w:rPr>
          <w:rFonts w:ascii="仿宋" w:eastAsia="仿宋" w:hAnsi="仿宋" w:hint="eastAsia"/>
          <w:sz w:val="32"/>
          <w:szCs w:val="32"/>
        </w:rPr>
        <w:t>万元。</w:t>
      </w:r>
      <w:r>
        <w:rPr>
          <w:rFonts w:ascii="仿宋" w:eastAsia="仿宋" w:hAnsi="仿宋"/>
          <w:sz w:val="32"/>
          <w:szCs w:val="32"/>
        </w:rPr>
        <w:t>2019</w:t>
      </w:r>
      <w:r>
        <w:rPr>
          <w:rFonts w:ascii="仿宋" w:eastAsia="仿宋" w:hAnsi="仿宋" w:hint="eastAsia"/>
          <w:sz w:val="32"/>
          <w:szCs w:val="32"/>
        </w:rPr>
        <w:t>年与</w:t>
      </w:r>
      <w:r>
        <w:rPr>
          <w:rFonts w:ascii="仿宋" w:eastAsia="仿宋" w:hAnsi="仿宋"/>
          <w:sz w:val="32"/>
          <w:szCs w:val="32"/>
        </w:rPr>
        <w:t>2018</w:t>
      </w:r>
      <w:r>
        <w:rPr>
          <w:rFonts w:ascii="仿宋" w:eastAsia="仿宋" w:hAnsi="仿宋" w:hint="eastAsia"/>
          <w:sz w:val="32"/>
          <w:szCs w:val="32"/>
        </w:rPr>
        <w:t>年“三公”经费预算安排相比较</w:t>
      </w:r>
      <w:r>
        <w:rPr>
          <w:rFonts w:ascii="仿宋" w:eastAsia="仿宋" w:hAnsi="仿宋" w:cs="宋体" w:hint="eastAsia"/>
          <w:sz w:val="32"/>
          <w:szCs w:val="32"/>
        </w:rPr>
        <w:t>减少</w:t>
      </w:r>
      <w:r>
        <w:rPr>
          <w:rFonts w:ascii="仿宋" w:eastAsia="仿宋" w:hAnsi="仿宋" w:cs="宋体"/>
          <w:sz w:val="32"/>
          <w:szCs w:val="32"/>
        </w:rPr>
        <w:t>6.33</w:t>
      </w:r>
      <w:r>
        <w:rPr>
          <w:rFonts w:ascii="仿宋" w:eastAsia="仿宋" w:hAnsi="仿宋" w:hint="eastAsia"/>
          <w:sz w:val="32"/>
          <w:szCs w:val="32"/>
        </w:rPr>
        <w:t>万元，</w:t>
      </w:r>
      <w:r>
        <w:rPr>
          <w:rFonts w:ascii="仿宋" w:eastAsia="仿宋" w:hAnsi="仿宋"/>
          <w:sz w:val="32"/>
          <w:szCs w:val="32"/>
        </w:rPr>
        <w:t>2019</w:t>
      </w:r>
      <w:r>
        <w:rPr>
          <w:rFonts w:ascii="仿宋" w:eastAsia="仿宋" w:hAnsi="仿宋" w:hint="eastAsia"/>
          <w:sz w:val="32"/>
          <w:szCs w:val="32"/>
        </w:rPr>
        <w:t>年与</w:t>
      </w:r>
      <w:r>
        <w:rPr>
          <w:rFonts w:ascii="仿宋" w:eastAsia="仿宋" w:hAnsi="仿宋"/>
          <w:sz w:val="32"/>
          <w:szCs w:val="32"/>
        </w:rPr>
        <w:t>2018</w:t>
      </w:r>
      <w:r>
        <w:rPr>
          <w:rFonts w:ascii="仿宋" w:eastAsia="仿宋" w:hAnsi="仿宋" w:hint="eastAsia"/>
          <w:sz w:val="32"/>
          <w:szCs w:val="32"/>
        </w:rPr>
        <w:t>年公务用车购置及运维费预算安排相比较</w:t>
      </w:r>
      <w:r>
        <w:rPr>
          <w:rFonts w:ascii="仿宋" w:eastAsia="仿宋" w:hAnsi="仿宋" w:cs="宋体" w:hint="eastAsia"/>
          <w:sz w:val="32"/>
          <w:szCs w:val="32"/>
        </w:rPr>
        <w:t>减少</w:t>
      </w:r>
      <w:r>
        <w:rPr>
          <w:rFonts w:ascii="仿宋" w:eastAsia="仿宋" w:hAnsi="仿宋" w:cs="宋体"/>
          <w:sz w:val="32"/>
          <w:szCs w:val="32"/>
        </w:rPr>
        <w:t>6.33</w:t>
      </w:r>
      <w:r>
        <w:rPr>
          <w:rFonts w:ascii="仿宋" w:eastAsia="仿宋" w:hAnsi="仿宋" w:hint="eastAsia"/>
          <w:sz w:val="32"/>
          <w:szCs w:val="32"/>
        </w:rPr>
        <w:t>万元。主要原因是</w:t>
      </w:r>
      <w:r>
        <w:rPr>
          <w:rFonts w:ascii="仿宋" w:eastAsia="仿宋" w:hAnsi="仿宋" w:cs="宋体"/>
          <w:sz w:val="32"/>
          <w:szCs w:val="32"/>
        </w:rPr>
        <w:t>1</w:t>
      </w:r>
      <w:r>
        <w:rPr>
          <w:rFonts w:ascii="仿宋" w:eastAsia="仿宋" w:hAnsi="仿宋" w:cs="宋体" w:hint="eastAsia"/>
          <w:sz w:val="32"/>
          <w:szCs w:val="32"/>
        </w:rPr>
        <w:t>、</w:t>
      </w:r>
      <w:r>
        <w:rPr>
          <w:rFonts w:ascii="仿宋" w:eastAsia="仿宋" w:hAnsi="仿宋" w:hint="eastAsia"/>
          <w:sz w:val="32"/>
          <w:szCs w:val="32"/>
        </w:rPr>
        <w:t>公车改革后，我部门厉行节约，严控公车运行维护支出</w:t>
      </w:r>
      <w:r>
        <w:rPr>
          <w:rFonts w:ascii="仿宋" w:eastAsia="仿宋" w:hAnsi="仿宋" w:cs="宋体" w:hint="eastAsia"/>
          <w:sz w:val="32"/>
          <w:szCs w:val="32"/>
        </w:rPr>
        <w:t>；</w:t>
      </w:r>
      <w:r>
        <w:rPr>
          <w:rFonts w:ascii="仿宋" w:eastAsia="仿宋" w:hAnsi="仿宋"/>
          <w:sz w:val="32"/>
          <w:szCs w:val="32"/>
        </w:rPr>
        <w:t>2</w:t>
      </w:r>
      <w:r>
        <w:rPr>
          <w:rFonts w:ascii="仿宋" w:eastAsia="仿宋" w:hAnsi="仿宋" w:cs="宋体" w:hint="eastAsia"/>
          <w:sz w:val="32"/>
          <w:szCs w:val="32"/>
        </w:rPr>
        <w:t>、</w:t>
      </w:r>
      <w:r>
        <w:rPr>
          <w:rFonts w:ascii="仿宋" w:eastAsia="仿宋" w:hAnsi="仿宋" w:hint="eastAsia"/>
          <w:sz w:val="32"/>
          <w:szCs w:val="32"/>
        </w:rPr>
        <w:t>严格控制接待标准和费用，</w:t>
      </w:r>
      <w:r>
        <w:rPr>
          <w:rFonts w:ascii="仿宋" w:eastAsia="仿宋" w:hAnsi="仿宋"/>
          <w:sz w:val="32"/>
          <w:szCs w:val="32"/>
        </w:rPr>
        <w:t>2019</w:t>
      </w:r>
      <w:r>
        <w:rPr>
          <w:rFonts w:ascii="仿宋" w:eastAsia="仿宋" w:hAnsi="仿宋" w:hint="eastAsia"/>
          <w:sz w:val="32"/>
          <w:szCs w:val="32"/>
        </w:rPr>
        <w:t>年与</w:t>
      </w:r>
      <w:r>
        <w:rPr>
          <w:rFonts w:ascii="仿宋" w:eastAsia="仿宋" w:hAnsi="仿宋"/>
          <w:sz w:val="32"/>
          <w:szCs w:val="32"/>
        </w:rPr>
        <w:t>2018</w:t>
      </w:r>
      <w:r>
        <w:rPr>
          <w:rFonts w:ascii="仿宋" w:eastAsia="仿宋" w:hAnsi="仿宋" w:hint="eastAsia"/>
          <w:sz w:val="32"/>
          <w:szCs w:val="32"/>
        </w:rPr>
        <w:t>年公务接待费相比较持平</w:t>
      </w:r>
      <w:r>
        <w:rPr>
          <w:rFonts w:ascii="仿宋" w:eastAsia="仿宋" w:hAnsi="仿宋" w:cs="宋体" w:hint="eastAsia"/>
          <w:sz w:val="32"/>
          <w:szCs w:val="32"/>
        </w:rPr>
        <w:t>。</w:t>
      </w:r>
    </w:p>
    <w:p w:rsidR="00821780" w:rsidRDefault="00821780">
      <w:pPr>
        <w:spacing w:line="360" w:lineRule="auto"/>
        <w:ind w:firstLineChars="200" w:firstLine="640"/>
        <w:rPr>
          <w:rFonts w:ascii="黑体" w:eastAsia="黑体" w:hAnsi="黑体"/>
          <w:sz w:val="32"/>
          <w:szCs w:val="32"/>
        </w:rPr>
      </w:pPr>
      <w:r>
        <w:rPr>
          <w:rFonts w:ascii="黑体" w:eastAsia="黑体" w:hAnsi="黑体" w:hint="eastAsia"/>
          <w:sz w:val="32"/>
          <w:szCs w:val="32"/>
        </w:rPr>
        <w:t>五、绩效预算信息</w:t>
      </w:r>
    </w:p>
    <w:p w:rsidR="00821780" w:rsidRDefault="00821780">
      <w:pPr>
        <w:spacing w:line="360" w:lineRule="auto"/>
        <w:ind w:firstLineChars="196" w:firstLine="630"/>
        <w:jc w:val="left"/>
        <w:rPr>
          <w:rFonts w:ascii="楷体" w:eastAsia="楷体" w:hAnsi="楷体"/>
          <w:b/>
          <w:sz w:val="32"/>
          <w:szCs w:val="32"/>
        </w:rPr>
      </w:pPr>
      <w:bookmarkStart w:id="0" w:name="_Toc471398463"/>
      <w:r>
        <w:rPr>
          <w:rFonts w:ascii="楷体" w:eastAsia="楷体" w:hAnsi="楷体" w:hint="eastAsia"/>
          <w:b/>
          <w:sz w:val="32"/>
          <w:szCs w:val="32"/>
        </w:rPr>
        <w:t>总体绩效目标：</w:t>
      </w:r>
    </w:p>
    <w:p w:rsidR="00821780" w:rsidRDefault="00821780">
      <w:pPr>
        <w:spacing w:line="360" w:lineRule="auto"/>
        <w:ind w:firstLine="560"/>
        <w:rPr>
          <w:rFonts w:ascii="仿宋" w:eastAsia="仿宋" w:hAnsi="仿宋" w:cs="仿宋"/>
          <w:sz w:val="32"/>
          <w:szCs w:val="32"/>
        </w:rPr>
      </w:pPr>
      <w:r>
        <w:rPr>
          <w:rFonts w:ascii="仿宋" w:eastAsia="仿宋" w:hAnsi="仿宋" w:cs="仿宋" w:hint="eastAsia"/>
          <w:sz w:val="32"/>
          <w:szCs w:val="32"/>
        </w:rPr>
        <w:t>中共霸州市委办公室，系党政机关，正科级单位，在迎宾道行政中心大楼，办公面积、取暖面积</w:t>
      </w:r>
      <w:r>
        <w:rPr>
          <w:rFonts w:ascii="仿宋" w:eastAsia="仿宋" w:hAnsi="仿宋" w:cs="仿宋"/>
          <w:sz w:val="32"/>
          <w:szCs w:val="32"/>
        </w:rPr>
        <w:t>2900</w:t>
      </w:r>
      <w:r>
        <w:rPr>
          <w:rFonts w:ascii="仿宋" w:eastAsia="仿宋" w:hAnsi="仿宋" w:cs="仿宋" w:hint="eastAsia"/>
          <w:sz w:val="32"/>
          <w:szCs w:val="32"/>
        </w:rPr>
        <w:t>平方米，本单位在编人数</w:t>
      </w:r>
      <w:r>
        <w:rPr>
          <w:rFonts w:ascii="仿宋" w:eastAsia="仿宋" w:hAnsi="仿宋" w:cs="仿宋"/>
          <w:sz w:val="32"/>
          <w:szCs w:val="32"/>
        </w:rPr>
        <w:t>79</w:t>
      </w:r>
      <w:r>
        <w:rPr>
          <w:rFonts w:ascii="仿宋" w:eastAsia="仿宋" w:hAnsi="仿宋" w:cs="仿宋" w:hint="eastAsia"/>
          <w:sz w:val="32"/>
          <w:szCs w:val="32"/>
        </w:rPr>
        <w:t>人，实有人员</w:t>
      </w:r>
      <w:r>
        <w:rPr>
          <w:rFonts w:ascii="仿宋" w:eastAsia="仿宋" w:hAnsi="仿宋" w:cs="仿宋"/>
          <w:sz w:val="32"/>
          <w:szCs w:val="32"/>
        </w:rPr>
        <w:t>75</w:t>
      </w:r>
      <w:r>
        <w:rPr>
          <w:rFonts w:ascii="仿宋" w:eastAsia="仿宋" w:hAnsi="仿宋" w:cs="仿宋" w:hint="eastAsia"/>
          <w:sz w:val="32"/>
          <w:szCs w:val="32"/>
        </w:rPr>
        <w:t>人，离退休人数</w:t>
      </w:r>
      <w:r>
        <w:rPr>
          <w:rFonts w:ascii="仿宋" w:eastAsia="仿宋" w:hAnsi="仿宋" w:cs="仿宋"/>
          <w:sz w:val="32"/>
          <w:szCs w:val="32"/>
        </w:rPr>
        <w:t>16</w:t>
      </w:r>
      <w:r>
        <w:rPr>
          <w:rFonts w:ascii="仿宋" w:eastAsia="仿宋" w:hAnsi="仿宋" w:cs="仿宋" w:hint="eastAsia"/>
          <w:sz w:val="32"/>
          <w:szCs w:val="32"/>
        </w:rPr>
        <w:t>人，汽车</w:t>
      </w:r>
      <w:r>
        <w:rPr>
          <w:rFonts w:ascii="仿宋" w:eastAsia="仿宋" w:hAnsi="仿宋" w:cs="仿宋"/>
          <w:sz w:val="32"/>
          <w:szCs w:val="32"/>
        </w:rPr>
        <w:t>9</w:t>
      </w:r>
      <w:r>
        <w:rPr>
          <w:rFonts w:ascii="仿宋" w:eastAsia="仿宋" w:hAnsi="仿宋" w:cs="仿宋" w:hint="eastAsia"/>
          <w:sz w:val="32"/>
          <w:szCs w:val="32"/>
        </w:rPr>
        <w:t>部。</w:t>
      </w:r>
    </w:p>
    <w:p w:rsidR="00821780" w:rsidRDefault="00821780">
      <w:pPr>
        <w:spacing w:line="360" w:lineRule="auto"/>
        <w:ind w:firstLineChars="150" w:firstLine="480"/>
        <w:jc w:val="left"/>
        <w:rPr>
          <w:rFonts w:ascii="仿宋" w:eastAsia="仿宋" w:hAnsi="仿宋"/>
          <w:sz w:val="32"/>
          <w:szCs w:val="32"/>
        </w:rPr>
      </w:pPr>
      <w:r>
        <w:rPr>
          <w:rFonts w:ascii="仿宋" w:eastAsia="仿宋" w:hAnsi="仿宋" w:cs="宋体" w:hint="eastAsia"/>
          <w:sz w:val="32"/>
          <w:szCs w:val="32"/>
        </w:rPr>
        <w:t>（</w:t>
      </w:r>
      <w:r>
        <w:rPr>
          <w:rFonts w:ascii="仿宋" w:eastAsia="仿宋" w:hAnsi="仿宋" w:cs="宋体"/>
          <w:sz w:val="32"/>
          <w:szCs w:val="32"/>
        </w:rPr>
        <w:t>1</w:t>
      </w:r>
      <w:r>
        <w:rPr>
          <w:rFonts w:ascii="仿宋" w:eastAsia="仿宋" w:hAnsi="仿宋" w:cs="宋体" w:hint="eastAsia"/>
          <w:sz w:val="32"/>
          <w:szCs w:val="32"/>
        </w:rPr>
        <w:t>）承担市委、市委领导同志交办的文件、讲话等文稿的起草或修改工作；负责市委文件和市委办公室代市委文件的起草和核审工作；承担为市委制定决策和有关政策的服务工作；负责内刊编辑工作</w:t>
      </w:r>
      <w:r>
        <w:rPr>
          <w:rFonts w:ascii="仿宋" w:eastAsia="仿宋" w:hAnsi="仿宋" w:hint="eastAsia"/>
          <w:sz w:val="32"/>
          <w:szCs w:val="32"/>
        </w:rPr>
        <w:t>。</w:t>
      </w:r>
    </w:p>
    <w:p w:rsidR="00821780" w:rsidRDefault="00821780">
      <w:pPr>
        <w:spacing w:line="360" w:lineRule="auto"/>
        <w:ind w:firstLineChars="150" w:firstLine="48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2</w:t>
      </w:r>
      <w:r>
        <w:rPr>
          <w:rFonts w:ascii="仿宋" w:eastAsia="仿宋" w:hAnsi="仿宋" w:cs="宋体" w:hint="eastAsia"/>
          <w:sz w:val="32"/>
          <w:szCs w:val="32"/>
        </w:rPr>
        <w:t>）围绕上级党委总体工作部署开展综合、专题调研，收集和处理信息、反馈动态。</w:t>
      </w:r>
    </w:p>
    <w:p w:rsidR="00821780" w:rsidRDefault="00821780">
      <w:pPr>
        <w:spacing w:line="360" w:lineRule="auto"/>
        <w:ind w:firstLineChars="150" w:firstLine="48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3</w:t>
      </w:r>
      <w:r>
        <w:rPr>
          <w:rFonts w:ascii="仿宋" w:eastAsia="仿宋" w:hAnsi="仿宋" w:cs="宋体" w:hint="eastAsia"/>
          <w:sz w:val="32"/>
          <w:szCs w:val="32"/>
        </w:rPr>
        <w:t>）承担上级党委重要工作部署贯彻落实的督促检查，负责中央、省、廊坊及本市市委领导同志批示件的转达和催办落实。</w:t>
      </w:r>
    </w:p>
    <w:p w:rsidR="00821780" w:rsidRDefault="00821780">
      <w:pPr>
        <w:spacing w:line="360" w:lineRule="auto"/>
        <w:ind w:firstLineChars="150" w:firstLine="48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4</w:t>
      </w:r>
      <w:r>
        <w:rPr>
          <w:rFonts w:ascii="仿宋" w:eastAsia="仿宋" w:hAnsi="仿宋" w:cs="宋体" w:hint="eastAsia"/>
          <w:sz w:val="32"/>
          <w:szCs w:val="32"/>
        </w:rPr>
        <w:t>）负责市委日常文书处理和值班工作，以及各种会议的会务工作和市委日常工作活动的组织安排。</w:t>
      </w:r>
    </w:p>
    <w:p w:rsidR="00821780" w:rsidRDefault="00821780">
      <w:pPr>
        <w:spacing w:line="360" w:lineRule="auto"/>
        <w:ind w:firstLineChars="150" w:firstLine="48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5</w:t>
      </w:r>
      <w:r>
        <w:rPr>
          <w:rFonts w:ascii="仿宋" w:eastAsia="仿宋" w:hAnsi="仿宋" w:cs="宋体" w:hint="eastAsia"/>
          <w:sz w:val="32"/>
          <w:szCs w:val="32"/>
        </w:rPr>
        <w:t>）负责本室的人事管理和党务工作；指导市委机关的党建工作；负责市委机关的精神文明建设和安全保卫工作。</w:t>
      </w:r>
    </w:p>
    <w:p w:rsidR="00821780" w:rsidRDefault="00821780">
      <w:pPr>
        <w:spacing w:line="360" w:lineRule="auto"/>
        <w:ind w:firstLineChars="150" w:firstLine="480"/>
        <w:jc w:val="left"/>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6</w:t>
      </w:r>
      <w:r>
        <w:rPr>
          <w:rFonts w:ascii="仿宋" w:eastAsia="仿宋" w:hAnsi="仿宋" w:cs="宋体" w:hint="eastAsia"/>
          <w:sz w:val="32"/>
          <w:szCs w:val="32"/>
        </w:rPr>
        <w:t>）完成市委交办的其他任务。</w:t>
      </w:r>
    </w:p>
    <w:p w:rsidR="00821780" w:rsidRDefault="00821780">
      <w:pPr>
        <w:spacing w:line="360" w:lineRule="auto"/>
        <w:ind w:firstLineChars="150" w:firstLine="482"/>
        <w:jc w:val="left"/>
        <w:rPr>
          <w:rFonts w:ascii="楷体" w:eastAsia="楷体" w:hAnsi="楷体"/>
          <w:b/>
          <w:sz w:val="32"/>
          <w:szCs w:val="32"/>
        </w:rPr>
      </w:pPr>
      <w:r>
        <w:rPr>
          <w:rFonts w:ascii="楷体" w:eastAsia="楷体" w:hAnsi="楷体" w:hint="eastAsia"/>
          <w:b/>
          <w:sz w:val="32"/>
          <w:szCs w:val="32"/>
        </w:rPr>
        <w:t>部门职责及工作活动绩效目标指标：</w:t>
      </w:r>
    </w:p>
    <w:p w:rsidR="00821780" w:rsidRDefault="00821780">
      <w:pPr>
        <w:jc w:val="left"/>
        <w:rPr>
          <w:rFonts w:ascii="楷体" w:eastAsia="楷体" w:hAnsi="楷体"/>
          <w:b/>
          <w:sz w:val="32"/>
          <w:szCs w:val="32"/>
        </w:rPr>
        <w:sectPr w:rsidR="00821780">
          <w:footerReference w:type="default" r:id="rId6"/>
          <w:pgSz w:w="16838" w:h="11906" w:orient="landscape"/>
          <w:pgMar w:top="1418" w:right="1701" w:bottom="1418" w:left="1701" w:header="851" w:footer="1418" w:gutter="567"/>
          <w:cols w:space="425"/>
          <w:docGrid w:linePitch="312"/>
        </w:sectPr>
      </w:pPr>
    </w:p>
    <w:p w:rsidR="00821780" w:rsidRPr="003368B1" w:rsidRDefault="00821780">
      <w:pPr>
        <w:jc w:val="center"/>
        <w:outlineLvl w:val="0"/>
        <w:rPr>
          <w:rFonts w:ascii="宋体"/>
          <w:sz w:val="44"/>
          <w:szCs w:val="44"/>
        </w:rPr>
      </w:pPr>
      <w:r w:rsidRPr="003368B1">
        <w:rPr>
          <w:rFonts w:ascii="宋体" w:hAnsi="宋体" w:hint="eastAsia"/>
          <w:sz w:val="44"/>
          <w:szCs w:val="44"/>
        </w:rPr>
        <w:t>部门职责</w:t>
      </w:r>
      <w:r w:rsidRPr="003368B1">
        <w:rPr>
          <w:rFonts w:ascii="宋体"/>
          <w:sz w:val="44"/>
          <w:szCs w:val="44"/>
        </w:rPr>
        <w:t>-</w:t>
      </w:r>
      <w:r w:rsidRPr="003368B1">
        <w:rPr>
          <w:rFonts w:ascii="宋体" w:hAnsi="宋体" w:hint="eastAsia"/>
          <w:sz w:val="44"/>
          <w:szCs w:val="44"/>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821780">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821780" w:rsidRDefault="00821780">
            <w:pPr>
              <w:spacing w:line="300" w:lineRule="exact"/>
              <w:jc w:val="left"/>
              <w:rPr>
                <w:rFonts w:ascii="仿宋" w:eastAsia="仿宋" w:hAnsi="仿宋"/>
                <w:sz w:val="24"/>
              </w:rPr>
            </w:pPr>
            <w:r>
              <w:rPr>
                <w:rFonts w:ascii="仿宋" w:eastAsia="仿宋" w:hAnsi="仿宋"/>
                <w:sz w:val="24"/>
              </w:rPr>
              <w:t>126</w:t>
            </w:r>
            <w:r>
              <w:rPr>
                <w:rFonts w:ascii="仿宋" w:eastAsia="仿宋" w:hAnsi="仿宋" w:hint="eastAsia"/>
                <w:sz w:val="24"/>
              </w:rPr>
              <w:t>中共霸州市委办公室</w:t>
            </w:r>
          </w:p>
        </w:tc>
        <w:tc>
          <w:tcPr>
            <w:tcW w:w="2948" w:type="dxa"/>
            <w:gridSpan w:val="4"/>
            <w:tcBorders>
              <w:top w:val="single" w:sz="6" w:space="0" w:color="FFFFFF"/>
              <w:left w:val="single" w:sz="6" w:space="0" w:color="FFFFFF"/>
              <w:right w:val="single" w:sz="6" w:space="0" w:color="FFFFFF"/>
            </w:tcBorders>
            <w:vAlign w:val="center"/>
          </w:tcPr>
          <w:p w:rsidR="00821780" w:rsidRDefault="00821780">
            <w:pPr>
              <w:spacing w:line="300" w:lineRule="exact"/>
              <w:jc w:val="right"/>
              <w:rPr>
                <w:rFonts w:ascii="仿宋" w:eastAsia="仿宋" w:hAnsi="仿宋"/>
                <w:sz w:val="24"/>
              </w:rPr>
            </w:pPr>
            <w:r>
              <w:rPr>
                <w:rFonts w:ascii="仿宋" w:eastAsia="仿宋" w:hAnsi="仿宋" w:hint="eastAsia"/>
                <w:sz w:val="24"/>
              </w:rPr>
              <w:t>单位：万元</w:t>
            </w:r>
          </w:p>
        </w:tc>
      </w:tr>
      <w:tr w:rsidR="00821780">
        <w:trPr>
          <w:trHeight w:val="227"/>
          <w:tblHeader/>
          <w:jc w:val="center"/>
        </w:trPr>
        <w:tc>
          <w:tcPr>
            <w:tcW w:w="2341" w:type="dxa"/>
            <w:vMerge w:val="restart"/>
            <w:vAlign w:val="center"/>
          </w:tcPr>
          <w:p w:rsidR="00821780" w:rsidRDefault="00821780">
            <w:pPr>
              <w:spacing w:line="300" w:lineRule="exact"/>
              <w:jc w:val="center"/>
              <w:rPr>
                <w:rFonts w:ascii="仿宋" w:eastAsia="仿宋" w:hAnsi="仿宋"/>
                <w:b/>
              </w:rPr>
            </w:pPr>
            <w:r>
              <w:rPr>
                <w:rFonts w:ascii="仿宋" w:eastAsia="仿宋" w:hAnsi="仿宋" w:hint="eastAsia"/>
                <w:b/>
              </w:rPr>
              <w:t>职责活动</w:t>
            </w:r>
          </w:p>
        </w:tc>
        <w:tc>
          <w:tcPr>
            <w:tcW w:w="1276" w:type="dxa"/>
            <w:vMerge w:val="restart"/>
            <w:vAlign w:val="center"/>
          </w:tcPr>
          <w:p w:rsidR="00821780" w:rsidRDefault="00821780">
            <w:pPr>
              <w:spacing w:line="300" w:lineRule="exact"/>
              <w:jc w:val="center"/>
              <w:rPr>
                <w:rFonts w:ascii="仿宋" w:eastAsia="仿宋" w:hAnsi="仿宋"/>
                <w:b/>
              </w:rPr>
            </w:pPr>
            <w:r>
              <w:rPr>
                <w:rFonts w:ascii="仿宋" w:eastAsia="仿宋" w:hAnsi="仿宋" w:hint="eastAsia"/>
                <w:b/>
              </w:rPr>
              <w:t>年度预算数</w:t>
            </w:r>
          </w:p>
        </w:tc>
        <w:tc>
          <w:tcPr>
            <w:tcW w:w="2976" w:type="dxa"/>
            <w:vMerge w:val="restart"/>
            <w:vAlign w:val="center"/>
          </w:tcPr>
          <w:p w:rsidR="00821780" w:rsidRDefault="00821780">
            <w:pPr>
              <w:spacing w:line="300" w:lineRule="exact"/>
              <w:jc w:val="center"/>
              <w:rPr>
                <w:rFonts w:ascii="仿宋" w:eastAsia="仿宋" w:hAnsi="仿宋"/>
                <w:b/>
              </w:rPr>
            </w:pPr>
            <w:r>
              <w:rPr>
                <w:rFonts w:ascii="仿宋" w:eastAsia="仿宋" w:hAnsi="仿宋" w:hint="eastAsia"/>
                <w:b/>
              </w:rPr>
              <w:t>内容描述</w:t>
            </w:r>
          </w:p>
        </w:tc>
        <w:tc>
          <w:tcPr>
            <w:tcW w:w="2976" w:type="dxa"/>
            <w:vMerge w:val="restart"/>
            <w:vAlign w:val="center"/>
          </w:tcPr>
          <w:p w:rsidR="00821780" w:rsidRDefault="00821780">
            <w:pPr>
              <w:spacing w:line="300" w:lineRule="exact"/>
              <w:jc w:val="center"/>
              <w:rPr>
                <w:rFonts w:ascii="仿宋" w:eastAsia="仿宋" w:hAnsi="仿宋"/>
                <w:b/>
              </w:rPr>
            </w:pPr>
            <w:r>
              <w:rPr>
                <w:rFonts w:ascii="仿宋" w:eastAsia="仿宋" w:hAnsi="仿宋" w:hint="eastAsia"/>
                <w:b/>
              </w:rPr>
              <w:t>绩效目标</w:t>
            </w:r>
          </w:p>
        </w:tc>
        <w:tc>
          <w:tcPr>
            <w:tcW w:w="1417" w:type="dxa"/>
            <w:vMerge w:val="restart"/>
            <w:vAlign w:val="center"/>
          </w:tcPr>
          <w:p w:rsidR="00821780" w:rsidRDefault="00821780">
            <w:pPr>
              <w:spacing w:line="300" w:lineRule="exact"/>
              <w:jc w:val="center"/>
              <w:rPr>
                <w:rFonts w:ascii="仿宋" w:eastAsia="仿宋" w:hAnsi="仿宋"/>
                <w:b/>
              </w:rPr>
            </w:pPr>
            <w:r>
              <w:rPr>
                <w:rFonts w:ascii="仿宋" w:eastAsia="仿宋" w:hAnsi="仿宋" w:hint="eastAsia"/>
                <w:b/>
              </w:rPr>
              <w:t>绩效指标</w:t>
            </w:r>
          </w:p>
        </w:tc>
        <w:tc>
          <w:tcPr>
            <w:tcW w:w="2948" w:type="dxa"/>
            <w:gridSpan w:val="4"/>
            <w:vAlign w:val="center"/>
          </w:tcPr>
          <w:p w:rsidR="00821780" w:rsidRDefault="00821780">
            <w:pPr>
              <w:spacing w:line="300" w:lineRule="exact"/>
              <w:jc w:val="center"/>
              <w:rPr>
                <w:rFonts w:ascii="仿宋" w:eastAsia="仿宋" w:hAnsi="仿宋"/>
                <w:b/>
              </w:rPr>
            </w:pPr>
            <w:r>
              <w:rPr>
                <w:rFonts w:ascii="仿宋" w:eastAsia="仿宋" w:hAnsi="仿宋" w:hint="eastAsia"/>
                <w:b/>
              </w:rPr>
              <w:t>评价标准</w:t>
            </w:r>
          </w:p>
        </w:tc>
      </w:tr>
      <w:tr w:rsidR="00821780">
        <w:trPr>
          <w:trHeight w:val="227"/>
          <w:tblHeader/>
          <w:jc w:val="center"/>
        </w:trPr>
        <w:tc>
          <w:tcPr>
            <w:tcW w:w="2341" w:type="dxa"/>
            <w:vMerge/>
            <w:vAlign w:val="center"/>
          </w:tcPr>
          <w:p w:rsidR="00821780" w:rsidRDefault="00821780">
            <w:pPr>
              <w:spacing w:line="300" w:lineRule="exact"/>
              <w:jc w:val="left"/>
              <w:outlineLvl w:val="0"/>
              <w:rPr>
                <w:rFonts w:ascii="仿宋" w:eastAsia="仿宋" w:hAnsi="仿宋"/>
              </w:rPr>
            </w:pPr>
          </w:p>
        </w:tc>
        <w:tc>
          <w:tcPr>
            <w:tcW w:w="1276" w:type="dxa"/>
            <w:vMerge/>
            <w:vAlign w:val="center"/>
          </w:tcPr>
          <w:p w:rsidR="00821780" w:rsidRDefault="00821780">
            <w:pPr>
              <w:spacing w:line="300" w:lineRule="exact"/>
              <w:jc w:val="left"/>
              <w:outlineLvl w:val="0"/>
              <w:rPr>
                <w:rFonts w:ascii="仿宋" w:eastAsia="仿宋" w:hAnsi="仿宋"/>
              </w:rPr>
            </w:pPr>
          </w:p>
        </w:tc>
        <w:tc>
          <w:tcPr>
            <w:tcW w:w="2976" w:type="dxa"/>
            <w:vMerge/>
            <w:vAlign w:val="center"/>
          </w:tcPr>
          <w:p w:rsidR="00821780" w:rsidRDefault="00821780">
            <w:pPr>
              <w:spacing w:line="300" w:lineRule="exact"/>
              <w:jc w:val="left"/>
              <w:outlineLvl w:val="0"/>
              <w:rPr>
                <w:rFonts w:ascii="仿宋" w:eastAsia="仿宋" w:hAnsi="仿宋"/>
              </w:rPr>
            </w:pPr>
          </w:p>
        </w:tc>
        <w:tc>
          <w:tcPr>
            <w:tcW w:w="2976" w:type="dxa"/>
            <w:vMerge/>
            <w:vAlign w:val="center"/>
          </w:tcPr>
          <w:p w:rsidR="00821780" w:rsidRDefault="00821780">
            <w:pPr>
              <w:spacing w:line="300" w:lineRule="exact"/>
              <w:jc w:val="left"/>
              <w:outlineLvl w:val="0"/>
              <w:rPr>
                <w:rFonts w:ascii="仿宋" w:eastAsia="仿宋" w:hAnsi="仿宋"/>
              </w:rPr>
            </w:pPr>
          </w:p>
        </w:tc>
        <w:tc>
          <w:tcPr>
            <w:tcW w:w="1417" w:type="dxa"/>
            <w:vMerge/>
            <w:vAlign w:val="center"/>
          </w:tcPr>
          <w:p w:rsidR="00821780" w:rsidRDefault="00821780">
            <w:pPr>
              <w:spacing w:line="300" w:lineRule="exact"/>
              <w:jc w:val="left"/>
              <w:outlineLvl w:val="0"/>
              <w:rPr>
                <w:rFonts w:ascii="仿宋" w:eastAsia="仿宋" w:hAnsi="仿宋"/>
              </w:rPr>
            </w:pPr>
          </w:p>
        </w:tc>
        <w:tc>
          <w:tcPr>
            <w:tcW w:w="737" w:type="dxa"/>
            <w:vAlign w:val="center"/>
          </w:tcPr>
          <w:p w:rsidR="00821780" w:rsidRDefault="00821780">
            <w:pPr>
              <w:spacing w:line="300" w:lineRule="exact"/>
              <w:jc w:val="center"/>
              <w:rPr>
                <w:rFonts w:ascii="仿宋" w:eastAsia="仿宋" w:hAnsi="仿宋"/>
                <w:b/>
              </w:rPr>
            </w:pPr>
            <w:r>
              <w:rPr>
                <w:rFonts w:ascii="仿宋" w:eastAsia="仿宋" w:hAnsi="仿宋" w:hint="eastAsia"/>
                <w:b/>
              </w:rPr>
              <w:t>优</w:t>
            </w:r>
          </w:p>
        </w:tc>
        <w:tc>
          <w:tcPr>
            <w:tcW w:w="737" w:type="dxa"/>
            <w:vAlign w:val="center"/>
          </w:tcPr>
          <w:p w:rsidR="00821780" w:rsidRDefault="00821780">
            <w:pPr>
              <w:spacing w:line="300" w:lineRule="exact"/>
              <w:jc w:val="center"/>
              <w:rPr>
                <w:rFonts w:ascii="仿宋" w:eastAsia="仿宋" w:hAnsi="仿宋"/>
                <w:b/>
              </w:rPr>
            </w:pPr>
            <w:r>
              <w:rPr>
                <w:rFonts w:ascii="仿宋" w:eastAsia="仿宋" w:hAnsi="仿宋" w:hint="eastAsia"/>
                <w:b/>
              </w:rPr>
              <w:t>良</w:t>
            </w:r>
          </w:p>
        </w:tc>
        <w:tc>
          <w:tcPr>
            <w:tcW w:w="737" w:type="dxa"/>
            <w:vAlign w:val="center"/>
          </w:tcPr>
          <w:p w:rsidR="00821780" w:rsidRDefault="00821780">
            <w:pPr>
              <w:spacing w:line="300" w:lineRule="exact"/>
              <w:jc w:val="center"/>
              <w:rPr>
                <w:rFonts w:ascii="仿宋" w:eastAsia="仿宋" w:hAnsi="仿宋"/>
                <w:b/>
              </w:rPr>
            </w:pPr>
            <w:r>
              <w:rPr>
                <w:rFonts w:ascii="仿宋" w:eastAsia="仿宋" w:hAnsi="仿宋" w:hint="eastAsia"/>
                <w:b/>
              </w:rPr>
              <w:t>中</w:t>
            </w:r>
          </w:p>
        </w:tc>
        <w:tc>
          <w:tcPr>
            <w:tcW w:w="737" w:type="dxa"/>
            <w:vAlign w:val="center"/>
          </w:tcPr>
          <w:p w:rsidR="00821780" w:rsidRDefault="00821780">
            <w:pPr>
              <w:spacing w:line="300" w:lineRule="exact"/>
              <w:jc w:val="center"/>
              <w:rPr>
                <w:rFonts w:ascii="仿宋" w:eastAsia="仿宋" w:hAnsi="仿宋"/>
                <w:b/>
              </w:rPr>
            </w:pPr>
            <w:r>
              <w:rPr>
                <w:rFonts w:ascii="仿宋" w:eastAsia="仿宋" w:hAnsi="仿宋" w:hint="eastAsia"/>
                <w:b/>
              </w:rPr>
              <w:t>差</w:t>
            </w:r>
          </w:p>
        </w:tc>
      </w:tr>
      <w:tr w:rsidR="00821780">
        <w:trPr>
          <w:trHeight w:val="227"/>
          <w:jc w:val="center"/>
        </w:trPr>
        <w:tc>
          <w:tcPr>
            <w:tcW w:w="2341" w:type="dxa"/>
            <w:vAlign w:val="center"/>
          </w:tcPr>
          <w:p w:rsidR="00821780" w:rsidRDefault="00821780">
            <w:pPr>
              <w:spacing w:line="300" w:lineRule="exact"/>
              <w:jc w:val="center"/>
              <w:rPr>
                <w:rFonts w:ascii="仿宋" w:eastAsia="仿宋" w:hAnsi="仿宋"/>
                <w:b/>
              </w:rPr>
            </w:pPr>
            <w:r>
              <w:rPr>
                <w:rFonts w:ascii="仿宋" w:eastAsia="仿宋" w:hAnsi="仿宋" w:hint="eastAsia"/>
                <w:b/>
              </w:rPr>
              <w:t>参谋协调运转</w:t>
            </w:r>
          </w:p>
        </w:tc>
        <w:tc>
          <w:tcPr>
            <w:tcW w:w="1276" w:type="dxa"/>
            <w:vAlign w:val="center"/>
          </w:tcPr>
          <w:p w:rsidR="00821780" w:rsidRDefault="00821780">
            <w:pPr>
              <w:spacing w:line="300" w:lineRule="exact"/>
              <w:jc w:val="center"/>
              <w:rPr>
                <w:rFonts w:ascii="仿宋" w:eastAsia="仿宋" w:hAnsi="仿宋"/>
              </w:rPr>
            </w:pPr>
          </w:p>
        </w:tc>
        <w:tc>
          <w:tcPr>
            <w:tcW w:w="2976" w:type="dxa"/>
            <w:vAlign w:val="center"/>
          </w:tcPr>
          <w:p w:rsidR="00821780" w:rsidRDefault="00821780">
            <w:pPr>
              <w:spacing w:line="300" w:lineRule="exact"/>
              <w:jc w:val="center"/>
              <w:rPr>
                <w:rFonts w:ascii="仿宋" w:eastAsia="仿宋" w:hAnsi="仿宋"/>
              </w:rPr>
            </w:pPr>
            <w:r>
              <w:rPr>
                <w:rFonts w:ascii="仿宋" w:eastAsia="仿宋" w:hAnsi="仿宋" w:hint="eastAsia"/>
              </w:rPr>
              <w:t>市委公文运转、大型会议和活动组织安排、公务接待等。</w:t>
            </w:r>
          </w:p>
        </w:tc>
        <w:tc>
          <w:tcPr>
            <w:tcW w:w="2976" w:type="dxa"/>
            <w:vAlign w:val="center"/>
          </w:tcPr>
          <w:p w:rsidR="00821780" w:rsidRDefault="00821780">
            <w:pPr>
              <w:spacing w:line="300" w:lineRule="exact"/>
              <w:jc w:val="center"/>
              <w:rPr>
                <w:rFonts w:ascii="仿宋" w:eastAsia="仿宋" w:hAnsi="仿宋"/>
              </w:rPr>
            </w:pPr>
            <w:r>
              <w:rPr>
                <w:rFonts w:ascii="仿宋" w:eastAsia="仿宋" w:hAnsi="仿宋" w:hint="eastAsia"/>
              </w:rPr>
              <w:t>保障市委办公室大型会议、重大活动的正常、顺利举办；保障县委公文正常运转。</w:t>
            </w:r>
          </w:p>
        </w:tc>
        <w:tc>
          <w:tcPr>
            <w:tcW w:w="141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年度内已完成的市委办公室大型会议、重大活动的正常、顺利举办；保障县委公文正常运转</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Merge w:val="restart"/>
            <w:vAlign w:val="center"/>
          </w:tcPr>
          <w:p w:rsidR="00821780" w:rsidRDefault="00821780">
            <w:pPr>
              <w:spacing w:line="300" w:lineRule="exact"/>
              <w:jc w:val="center"/>
              <w:rPr>
                <w:rFonts w:ascii="仿宋" w:eastAsia="仿宋" w:hAnsi="仿宋"/>
                <w:b/>
              </w:rPr>
            </w:pPr>
            <w:r>
              <w:rPr>
                <w:rFonts w:ascii="仿宋" w:eastAsia="仿宋" w:hAnsi="仿宋" w:hint="eastAsia"/>
                <w:b/>
              </w:rPr>
              <w:t>公文运转</w:t>
            </w:r>
          </w:p>
        </w:tc>
        <w:tc>
          <w:tcPr>
            <w:tcW w:w="1276" w:type="dxa"/>
            <w:vMerge w:val="restart"/>
            <w:vAlign w:val="center"/>
          </w:tcPr>
          <w:p w:rsidR="00821780" w:rsidRDefault="00821780">
            <w:pPr>
              <w:spacing w:line="300" w:lineRule="exact"/>
              <w:jc w:val="center"/>
              <w:rPr>
                <w:rFonts w:ascii="仿宋" w:eastAsia="仿宋" w:hAnsi="仿宋"/>
              </w:rPr>
            </w:pPr>
          </w:p>
        </w:tc>
        <w:tc>
          <w:tcPr>
            <w:tcW w:w="2976" w:type="dxa"/>
            <w:vMerge w:val="restart"/>
            <w:vAlign w:val="center"/>
          </w:tcPr>
          <w:p w:rsidR="00821780" w:rsidRDefault="00821780">
            <w:pPr>
              <w:spacing w:line="300" w:lineRule="exact"/>
              <w:jc w:val="center"/>
              <w:rPr>
                <w:rFonts w:ascii="仿宋" w:eastAsia="仿宋" w:hAnsi="仿宋"/>
              </w:rPr>
            </w:pPr>
            <w:r>
              <w:rPr>
                <w:rFonts w:ascii="仿宋" w:eastAsia="仿宋" w:hAnsi="仿宋" w:hint="eastAsia"/>
              </w:rPr>
              <w:t>承担市委、市委领导同志交办的文件、讲话稿的起草或修改工作；县委文件和县委办公室代县委行文的核审工作；党刊党史编辑工作。</w:t>
            </w:r>
          </w:p>
        </w:tc>
        <w:tc>
          <w:tcPr>
            <w:tcW w:w="2976" w:type="dxa"/>
            <w:vMerge w:val="restart"/>
            <w:vAlign w:val="center"/>
          </w:tcPr>
          <w:p w:rsidR="00821780" w:rsidRDefault="00821780">
            <w:pPr>
              <w:spacing w:line="300" w:lineRule="exact"/>
              <w:jc w:val="center"/>
              <w:rPr>
                <w:rFonts w:ascii="仿宋" w:eastAsia="仿宋" w:hAnsi="仿宋"/>
              </w:rPr>
            </w:pPr>
            <w:r>
              <w:rPr>
                <w:rFonts w:ascii="仿宋" w:eastAsia="仿宋" w:hAnsi="仿宋" w:hint="eastAsia"/>
              </w:rPr>
              <w:t>改进公文办理，规范流程，做到零停留、无差错。公文审核严谨高效，增强县委文件的权威性。加强文稿前期介入，打造精品文稿。</w:t>
            </w: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年度内已完成的党刊党史编辑工作量占计划量的比例</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Merge/>
            <w:vAlign w:val="center"/>
          </w:tcPr>
          <w:p w:rsidR="00821780" w:rsidRDefault="00821780">
            <w:pPr>
              <w:spacing w:line="300" w:lineRule="exact"/>
              <w:jc w:val="center"/>
              <w:rPr>
                <w:rFonts w:ascii="仿宋" w:eastAsia="仿宋" w:hAnsi="仿宋"/>
                <w:b/>
              </w:rPr>
            </w:pPr>
          </w:p>
        </w:tc>
        <w:tc>
          <w:tcPr>
            <w:tcW w:w="1276" w:type="dxa"/>
            <w:vMerge/>
            <w:vAlign w:val="center"/>
          </w:tcPr>
          <w:p w:rsidR="00821780" w:rsidRDefault="00821780">
            <w:pPr>
              <w:spacing w:line="300" w:lineRule="exact"/>
              <w:jc w:val="center"/>
              <w:rPr>
                <w:rFonts w:ascii="仿宋" w:eastAsia="仿宋" w:hAnsi="仿宋"/>
              </w:rPr>
            </w:pPr>
          </w:p>
        </w:tc>
        <w:tc>
          <w:tcPr>
            <w:tcW w:w="2976" w:type="dxa"/>
            <w:vMerge/>
            <w:vAlign w:val="center"/>
          </w:tcPr>
          <w:p w:rsidR="00821780" w:rsidRDefault="00821780">
            <w:pPr>
              <w:spacing w:line="300" w:lineRule="exact"/>
              <w:jc w:val="center"/>
              <w:rPr>
                <w:rFonts w:ascii="仿宋" w:eastAsia="仿宋" w:hAnsi="仿宋"/>
              </w:rPr>
            </w:pPr>
          </w:p>
        </w:tc>
        <w:tc>
          <w:tcPr>
            <w:tcW w:w="2976" w:type="dxa"/>
            <w:vMerge/>
            <w:vAlign w:val="center"/>
          </w:tcPr>
          <w:p w:rsidR="00821780" w:rsidRDefault="00821780">
            <w:pPr>
              <w:spacing w:line="300" w:lineRule="exact"/>
              <w:jc w:val="center"/>
              <w:rPr>
                <w:rFonts w:ascii="仿宋" w:eastAsia="仿宋" w:hAnsi="仿宋"/>
              </w:rPr>
            </w:pP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发文核审差错数量占总审核数量的比例</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&lt;0.5%</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&lt;1%</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&lt;2%</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rPr>
              <w:t>&lt;3%</w:t>
            </w:r>
          </w:p>
        </w:tc>
      </w:tr>
      <w:tr w:rsidR="00821780">
        <w:trPr>
          <w:trHeight w:val="227"/>
          <w:jc w:val="center"/>
        </w:trPr>
        <w:tc>
          <w:tcPr>
            <w:tcW w:w="2341" w:type="dxa"/>
            <w:vMerge/>
            <w:vAlign w:val="center"/>
          </w:tcPr>
          <w:p w:rsidR="00821780" w:rsidRDefault="00821780">
            <w:pPr>
              <w:spacing w:line="300" w:lineRule="exact"/>
              <w:jc w:val="left"/>
              <w:rPr>
                <w:rFonts w:ascii="仿宋" w:eastAsia="仿宋" w:hAnsi="仿宋"/>
                <w:b/>
              </w:rPr>
            </w:pPr>
          </w:p>
        </w:tc>
        <w:tc>
          <w:tcPr>
            <w:tcW w:w="12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141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来文、发文办理时限是否符合相关规定要求</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Merge/>
            <w:vAlign w:val="center"/>
          </w:tcPr>
          <w:p w:rsidR="00821780" w:rsidRDefault="00821780">
            <w:pPr>
              <w:spacing w:line="300" w:lineRule="exact"/>
              <w:jc w:val="left"/>
              <w:rPr>
                <w:rFonts w:ascii="仿宋" w:eastAsia="仿宋" w:hAnsi="仿宋"/>
                <w:b/>
              </w:rPr>
            </w:pPr>
          </w:p>
        </w:tc>
        <w:tc>
          <w:tcPr>
            <w:tcW w:w="12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141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已完成的文件、讲话稿起草或修改工作完成量</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Align w:val="center"/>
          </w:tcPr>
          <w:p w:rsidR="00821780" w:rsidRDefault="00821780">
            <w:pPr>
              <w:spacing w:line="300" w:lineRule="exact"/>
              <w:jc w:val="center"/>
              <w:rPr>
                <w:rFonts w:ascii="仿宋" w:eastAsia="仿宋" w:hAnsi="仿宋"/>
                <w:b/>
              </w:rPr>
            </w:pPr>
            <w:r>
              <w:rPr>
                <w:rFonts w:ascii="仿宋" w:eastAsia="仿宋" w:hAnsi="仿宋" w:hint="eastAsia"/>
                <w:b/>
              </w:rPr>
              <w:t>协调县委大型会议</w:t>
            </w:r>
          </w:p>
          <w:p w:rsidR="00821780" w:rsidRDefault="00821780">
            <w:pPr>
              <w:spacing w:line="300" w:lineRule="exact"/>
              <w:jc w:val="center"/>
              <w:rPr>
                <w:rFonts w:ascii="仿宋" w:eastAsia="仿宋" w:hAnsi="仿宋"/>
                <w:b/>
              </w:rPr>
            </w:pPr>
            <w:r>
              <w:rPr>
                <w:rFonts w:ascii="仿宋" w:eastAsia="仿宋" w:hAnsi="仿宋" w:hint="eastAsia"/>
                <w:b/>
              </w:rPr>
              <w:t>和活动</w:t>
            </w:r>
          </w:p>
        </w:tc>
        <w:tc>
          <w:tcPr>
            <w:tcW w:w="1276" w:type="dxa"/>
            <w:vAlign w:val="center"/>
          </w:tcPr>
          <w:p w:rsidR="00821780" w:rsidRDefault="00821780">
            <w:pPr>
              <w:spacing w:line="300" w:lineRule="exact"/>
              <w:jc w:val="left"/>
              <w:rPr>
                <w:rFonts w:ascii="仿宋" w:eastAsia="仿宋" w:hAnsi="仿宋"/>
              </w:rPr>
            </w:pP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市委各种会议的会务工作和县委日常工作活动的组织安排。</w:t>
            </w: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加强县级层面重要会议活动的统筹协调，精心谋划组织好全县性重大会议活动，县委主要领导参加的重要会议活动，要从严从细谋划安排</w:t>
            </w:r>
          </w:p>
        </w:tc>
        <w:tc>
          <w:tcPr>
            <w:tcW w:w="141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减少的大型会议数量占年度大型会议数量的比例</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1%</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0.5%</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0.3%</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0.1%</w:t>
            </w:r>
          </w:p>
        </w:tc>
      </w:tr>
      <w:tr w:rsidR="00821780">
        <w:trPr>
          <w:trHeight w:val="227"/>
          <w:jc w:val="center"/>
        </w:trPr>
        <w:tc>
          <w:tcPr>
            <w:tcW w:w="2341" w:type="dxa"/>
            <w:vMerge w:val="restart"/>
            <w:vAlign w:val="center"/>
          </w:tcPr>
          <w:p w:rsidR="00821780" w:rsidRDefault="00821780">
            <w:pPr>
              <w:spacing w:line="300" w:lineRule="exact"/>
              <w:jc w:val="center"/>
              <w:rPr>
                <w:rFonts w:ascii="仿宋" w:eastAsia="仿宋" w:hAnsi="仿宋"/>
                <w:b/>
              </w:rPr>
            </w:pPr>
            <w:r>
              <w:rPr>
                <w:rFonts w:ascii="仿宋" w:eastAsia="仿宋" w:hAnsi="仿宋" w:hint="eastAsia"/>
                <w:b/>
              </w:rPr>
              <w:t>会务接待</w:t>
            </w:r>
          </w:p>
        </w:tc>
        <w:tc>
          <w:tcPr>
            <w:tcW w:w="1276" w:type="dxa"/>
            <w:vMerge w:val="restart"/>
            <w:vAlign w:val="center"/>
          </w:tcPr>
          <w:p w:rsidR="00821780" w:rsidRDefault="00821780">
            <w:pPr>
              <w:spacing w:line="300" w:lineRule="exact"/>
              <w:jc w:val="left"/>
              <w:rPr>
                <w:rFonts w:ascii="仿宋" w:eastAsia="仿宋" w:hAnsi="仿宋"/>
              </w:rPr>
            </w:pPr>
          </w:p>
        </w:tc>
        <w:tc>
          <w:tcPr>
            <w:tcW w:w="2976" w:type="dxa"/>
            <w:vMerge w:val="restart"/>
            <w:vAlign w:val="center"/>
          </w:tcPr>
          <w:p w:rsidR="00821780" w:rsidRDefault="00821780">
            <w:pPr>
              <w:spacing w:line="300" w:lineRule="exact"/>
              <w:jc w:val="left"/>
              <w:rPr>
                <w:rFonts w:ascii="仿宋" w:eastAsia="仿宋" w:hAnsi="仿宋"/>
              </w:rPr>
            </w:pPr>
            <w:r>
              <w:rPr>
                <w:rFonts w:ascii="仿宋" w:eastAsia="仿宋" w:hAnsi="仿宋" w:hint="eastAsia"/>
              </w:rPr>
              <w:t>负责省市领导和兄弟县市（区）党委领导同志，以及办公室系统的接待服务工作；负责市委领导同志交办的其他接待任务。</w:t>
            </w:r>
          </w:p>
        </w:tc>
        <w:tc>
          <w:tcPr>
            <w:tcW w:w="2976" w:type="dxa"/>
            <w:vMerge w:val="restart"/>
            <w:vAlign w:val="center"/>
          </w:tcPr>
          <w:p w:rsidR="00821780" w:rsidRDefault="00821780">
            <w:pPr>
              <w:spacing w:line="300" w:lineRule="exact"/>
              <w:jc w:val="left"/>
              <w:rPr>
                <w:rFonts w:ascii="仿宋" w:eastAsia="仿宋" w:hAnsi="仿宋"/>
              </w:rPr>
            </w:pPr>
            <w:r>
              <w:rPr>
                <w:rFonts w:ascii="仿宋" w:eastAsia="仿宋" w:hAnsi="仿宋" w:hint="eastAsia"/>
              </w:rPr>
              <w:t>严格执行中央八项规定，坚持热情周到、简洁简朴。严格执行接待标准、降低接待费规模。</w:t>
            </w: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接待费控制数占年接待费比例</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Merge/>
            <w:vAlign w:val="center"/>
          </w:tcPr>
          <w:p w:rsidR="00821780" w:rsidRDefault="00821780">
            <w:pPr>
              <w:spacing w:line="300" w:lineRule="exact"/>
              <w:jc w:val="center"/>
              <w:rPr>
                <w:rFonts w:ascii="仿宋" w:eastAsia="仿宋" w:hAnsi="仿宋"/>
                <w:b/>
              </w:rPr>
            </w:pPr>
          </w:p>
        </w:tc>
        <w:tc>
          <w:tcPr>
            <w:tcW w:w="12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产出指标已完成的会务接待工作量占计划量的比例</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Align w:val="center"/>
          </w:tcPr>
          <w:p w:rsidR="00821780" w:rsidRDefault="00821780">
            <w:pPr>
              <w:spacing w:line="300" w:lineRule="exact"/>
              <w:jc w:val="center"/>
              <w:rPr>
                <w:rFonts w:ascii="仿宋" w:eastAsia="仿宋" w:hAnsi="仿宋"/>
                <w:b/>
              </w:rPr>
            </w:pPr>
            <w:r>
              <w:rPr>
                <w:rFonts w:ascii="仿宋" w:eastAsia="仿宋" w:hAnsi="仿宋" w:hint="eastAsia"/>
                <w:b/>
              </w:rPr>
              <w:t>信息收集和督查调研</w:t>
            </w:r>
          </w:p>
        </w:tc>
        <w:tc>
          <w:tcPr>
            <w:tcW w:w="1276" w:type="dxa"/>
            <w:vAlign w:val="center"/>
          </w:tcPr>
          <w:p w:rsidR="00821780" w:rsidRDefault="00821780">
            <w:pPr>
              <w:spacing w:line="300" w:lineRule="exact"/>
              <w:jc w:val="left"/>
              <w:rPr>
                <w:rFonts w:ascii="仿宋" w:eastAsia="仿宋" w:hAnsi="仿宋"/>
              </w:rPr>
            </w:pPr>
            <w:r>
              <w:rPr>
                <w:rFonts w:ascii="仿宋" w:eastAsia="仿宋" w:hAnsi="仿宋"/>
              </w:rPr>
              <w:t>29.95</w:t>
            </w: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围绕省市、市委总体工作部署开展综合调研，收集和处理信息、反映动态；承担省市、市委重要工作部署贯彻落实的督导检查，省市和市委领导同志批示件的传达和催办落实。</w:t>
            </w: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围绕省市和市委、市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tc>
        <w:tc>
          <w:tcPr>
            <w:tcW w:w="1417" w:type="dxa"/>
            <w:vAlign w:val="center"/>
          </w:tcPr>
          <w:p w:rsidR="00821780" w:rsidRDefault="00821780">
            <w:pPr>
              <w:spacing w:line="300" w:lineRule="exact"/>
              <w:jc w:val="left"/>
              <w:rPr>
                <w:rFonts w:ascii="仿宋" w:eastAsia="仿宋" w:hAnsi="仿宋"/>
              </w:rPr>
            </w:pPr>
            <w:r>
              <w:rPr>
                <w:rFonts w:ascii="仿宋" w:eastAsia="仿宋" w:hAnsi="仿宋" w:hint="eastAsia"/>
              </w:rPr>
              <w:t>开展综合调研，收集和处理信息、反映动态；承担省市、市委重要工作部署贯彻落实的督导检查，省市和市委领导同志批示件的传达和催办落实</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Merge w:val="restart"/>
            <w:vAlign w:val="center"/>
          </w:tcPr>
          <w:p w:rsidR="00821780" w:rsidRDefault="00821780">
            <w:pPr>
              <w:spacing w:line="300" w:lineRule="exact"/>
              <w:jc w:val="center"/>
              <w:rPr>
                <w:rFonts w:ascii="仿宋" w:eastAsia="仿宋" w:hAnsi="仿宋"/>
                <w:b/>
              </w:rPr>
            </w:pPr>
            <w:r>
              <w:rPr>
                <w:rFonts w:ascii="仿宋" w:eastAsia="仿宋" w:hAnsi="仿宋" w:hint="eastAsia"/>
                <w:b/>
              </w:rPr>
              <w:t>信息收集及民意调查</w:t>
            </w:r>
          </w:p>
        </w:tc>
        <w:tc>
          <w:tcPr>
            <w:tcW w:w="1276" w:type="dxa"/>
            <w:vMerge w:val="restart"/>
            <w:vAlign w:val="center"/>
          </w:tcPr>
          <w:p w:rsidR="00821780" w:rsidRDefault="00821780">
            <w:pPr>
              <w:spacing w:line="300" w:lineRule="exact"/>
              <w:jc w:val="center"/>
              <w:rPr>
                <w:rFonts w:ascii="仿宋" w:eastAsia="仿宋" w:hAnsi="仿宋"/>
              </w:rPr>
            </w:pPr>
            <w:r>
              <w:rPr>
                <w:rFonts w:ascii="仿宋" w:eastAsia="仿宋" w:hAnsi="仿宋"/>
              </w:rPr>
              <w:t>17.95</w:t>
            </w:r>
          </w:p>
        </w:tc>
        <w:tc>
          <w:tcPr>
            <w:tcW w:w="2976" w:type="dxa"/>
            <w:vMerge w:val="restart"/>
            <w:vAlign w:val="center"/>
          </w:tcPr>
          <w:p w:rsidR="00821780" w:rsidRDefault="00821780">
            <w:pPr>
              <w:spacing w:line="300" w:lineRule="exact"/>
              <w:jc w:val="left"/>
              <w:rPr>
                <w:rFonts w:ascii="仿宋" w:eastAsia="仿宋" w:hAnsi="仿宋"/>
              </w:rPr>
            </w:pPr>
            <w:r>
              <w:rPr>
                <w:rFonts w:ascii="仿宋" w:eastAsia="仿宋" w:hAnsi="仿宋" w:hint="eastAsia"/>
              </w:rPr>
              <w:t>党委系统信息工作的组织、协调和指导。围绕省市、市委的重大决策部署收集、整理和反馈信息；信息发布和联络工作；社情民意调查；全县党委系统信息网络的协调和指导工作。</w:t>
            </w:r>
          </w:p>
        </w:tc>
        <w:tc>
          <w:tcPr>
            <w:tcW w:w="2976" w:type="dxa"/>
            <w:vMerge w:val="restart"/>
            <w:vAlign w:val="center"/>
          </w:tcPr>
          <w:p w:rsidR="00821780" w:rsidRDefault="00821780">
            <w:pPr>
              <w:spacing w:line="300" w:lineRule="exact"/>
              <w:jc w:val="left"/>
              <w:rPr>
                <w:rFonts w:ascii="仿宋" w:eastAsia="仿宋" w:hAnsi="仿宋"/>
              </w:rPr>
            </w:pPr>
            <w:r>
              <w:rPr>
                <w:rFonts w:ascii="仿宋" w:eastAsia="仿宋" w:hAnsi="仿宋" w:hint="eastAsia"/>
              </w:rPr>
              <w:t>通过界别渠道密切联系群众，反映社情民意，努力做到协调关系、化解矛盾、理顺情绪，增进社会各阶层不同利益群体的和谐和稳定。</w:t>
            </w:r>
          </w:p>
        </w:tc>
        <w:tc>
          <w:tcPr>
            <w:tcW w:w="141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已完成的全市党委系统信息网络协调和指导工作量占计划量的比例</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Merge/>
            <w:vAlign w:val="center"/>
          </w:tcPr>
          <w:p w:rsidR="00821780" w:rsidRDefault="00821780">
            <w:pPr>
              <w:spacing w:line="300" w:lineRule="exact"/>
              <w:jc w:val="left"/>
              <w:rPr>
                <w:rFonts w:ascii="仿宋" w:eastAsia="仿宋" w:hAnsi="仿宋"/>
                <w:b/>
              </w:rPr>
            </w:pPr>
          </w:p>
        </w:tc>
        <w:tc>
          <w:tcPr>
            <w:tcW w:w="12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141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反映社情民意的信息数量占采集数量的比例</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Merge/>
            <w:vAlign w:val="center"/>
          </w:tcPr>
          <w:p w:rsidR="00821780" w:rsidRDefault="00821780">
            <w:pPr>
              <w:spacing w:line="300" w:lineRule="exact"/>
              <w:jc w:val="left"/>
              <w:rPr>
                <w:rFonts w:ascii="仿宋" w:eastAsia="仿宋" w:hAnsi="仿宋"/>
                <w:b/>
              </w:rPr>
            </w:pPr>
          </w:p>
        </w:tc>
        <w:tc>
          <w:tcPr>
            <w:tcW w:w="12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141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宣传报道实际上稿篇数占计划上稿数的比例</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Merge w:val="restart"/>
            <w:vAlign w:val="center"/>
          </w:tcPr>
          <w:p w:rsidR="00821780" w:rsidRDefault="00821780">
            <w:pPr>
              <w:spacing w:line="300" w:lineRule="exact"/>
              <w:jc w:val="center"/>
              <w:rPr>
                <w:rFonts w:ascii="仿宋" w:eastAsia="仿宋" w:hAnsi="仿宋"/>
                <w:b/>
              </w:rPr>
            </w:pPr>
            <w:r>
              <w:rPr>
                <w:rFonts w:ascii="仿宋" w:eastAsia="仿宋" w:hAnsi="仿宋" w:hint="eastAsia"/>
                <w:b/>
              </w:rPr>
              <w:t>督查调研</w:t>
            </w:r>
          </w:p>
        </w:tc>
        <w:tc>
          <w:tcPr>
            <w:tcW w:w="1276" w:type="dxa"/>
            <w:vMerge w:val="restart"/>
            <w:vAlign w:val="center"/>
          </w:tcPr>
          <w:p w:rsidR="00821780" w:rsidRDefault="00821780">
            <w:pPr>
              <w:spacing w:line="300" w:lineRule="exact"/>
              <w:jc w:val="center"/>
              <w:rPr>
                <w:rFonts w:ascii="仿宋" w:eastAsia="仿宋" w:hAnsi="仿宋"/>
              </w:rPr>
            </w:pPr>
            <w:r>
              <w:rPr>
                <w:rFonts w:ascii="仿宋" w:eastAsia="仿宋" w:hAnsi="仿宋"/>
              </w:rPr>
              <w:t>12.00</w:t>
            </w:r>
          </w:p>
        </w:tc>
        <w:tc>
          <w:tcPr>
            <w:tcW w:w="2976" w:type="dxa"/>
            <w:vMerge w:val="restart"/>
            <w:vAlign w:val="center"/>
          </w:tcPr>
          <w:p w:rsidR="00821780" w:rsidRDefault="00821780">
            <w:pPr>
              <w:spacing w:line="300" w:lineRule="exact"/>
              <w:jc w:val="left"/>
              <w:rPr>
                <w:rFonts w:ascii="仿宋" w:eastAsia="仿宋" w:hAnsi="仿宋"/>
              </w:rPr>
            </w:pPr>
            <w:r>
              <w:rPr>
                <w:rFonts w:ascii="仿宋" w:eastAsia="仿宋" w:hAnsi="仿宋" w:hint="eastAsia"/>
              </w:rPr>
              <w:t>省市、市委重大决策部署贯彻落实的督促检查；省市和县委领导同志有关批示件的催办落实；承担县委领导同志批示件及办理情况的综汇工作；围绕省市、县委重大决策的贯彻落实进行调查研究；全县党委系统督查网络的协调和指导工作。</w:t>
            </w:r>
          </w:p>
        </w:tc>
        <w:tc>
          <w:tcPr>
            <w:tcW w:w="2976" w:type="dxa"/>
            <w:vMerge w:val="restart"/>
            <w:vAlign w:val="center"/>
          </w:tcPr>
          <w:p w:rsidR="00821780" w:rsidRDefault="00821780">
            <w:pPr>
              <w:spacing w:line="300" w:lineRule="exact"/>
              <w:jc w:val="left"/>
              <w:rPr>
                <w:rFonts w:ascii="仿宋" w:eastAsia="仿宋" w:hAnsi="仿宋"/>
              </w:rPr>
            </w:pPr>
            <w:r>
              <w:rPr>
                <w:rFonts w:ascii="仿宋" w:eastAsia="仿宋" w:hAnsi="仿宋" w:hint="eastAsia"/>
              </w:rPr>
              <w:t>围绕省市和市委、市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tc>
        <w:tc>
          <w:tcPr>
            <w:tcW w:w="141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围绕省市和市委、市政府的重大决策部署，围绕市领导重要批示和指示，围绕热点难点问题的督察督办工作按时办结情况</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Merge/>
            <w:vAlign w:val="center"/>
          </w:tcPr>
          <w:p w:rsidR="00821780" w:rsidRDefault="00821780">
            <w:pPr>
              <w:spacing w:line="300" w:lineRule="exact"/>
              <w:jc w:val="left"/>
              <w:rPr>
                <w:rFonts w:ascii="仿宋" w:eastAsia="仿宋" w:hAnsi="仿宋"/>
                <w:b/>
              </w:rPr>
            </w:pPr>
          </w:p>
        </w:tc>
        <w:tc>
          <w:tcPr>
            <w:tcW w:w="12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141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实际完成的调研工作量占计划完成量的比例</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Merge/>
            <w:vAlign w:val="center"/>
          </w:tcPr>
          <w:p w:rsidR="00821780" w:rsidRDefault="00821780">
            <w:pPr>
              <w:spacing w:line="300" w:lineRule="exact"/>
              <w:jc w:val="left"/>
              <w:rPr>
                <w:rFonts w:ascii="仿宋" w:eastAsia="仿宋" w:hAnsi="仿宋"/>
                <w:b/>
              </w:rPr>
            </w:pPr>
          </w:p>
        </w:tc>
        <w:tc>
          <w:tcPr>
            <w:tcW w:w="12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日均更新条目数量</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Align w:val="center"/>
          </w:tcPr>
          <w:p w:rsidR="00821780" w:rsidRDefault="00821780">
            <w:pPr>
              <w:spacing w:line="300" w:lineRule="exact"/>
              <w:jc w:val="center"/>
              <w:rPr>
                <w:rFonts w:ascii="仿宋" w:eastAsia="仿宋" w:hAnsi="仿宋"/>
                <w:b/>
              </w:rPr>
            </w:pPr>
            <w:r>
              <w:rPr>
                <w:rFonts w:ascii="仿宋" w:eastAsia="仿宋" w:hAnsi="仿宋" w:hint="eastAsia"/>
                <w:b/>
              </w:rPr>
              <w:t>市委事务管理</w:t>
            </w:r>
          </w:p>
        </w:tc>
        <w:tc>
          <w:tcPr>
            <w:tcW w:w="1276" w:type="dxa"/>
            <w:vAlign w:val="center"/>
          </w:tcPr>
          <w:p w:rsidR="00821780" w:rsidRDefault="00821780">
            <w:pPr>
              <w:spacing w:line="300" w:lineRule="exact"/>
              <w:jc w:val="center"/>
              <w:rPr>
                <w:rFonts w:ascii="仿宋" w:eastAsia="仿宋" w:hAnsi="仿宋"/>
              </w:rPr>
            </w:pPr>
            <w:r>
              <w:rPr>
                <w:rFonts w:ascii="仿宋" w:eastAsia="仿宋" w:hAnsi="仿宋"/>
              </w:rPr>
              <w:t>750.00</w:t>
            </w:r>
          </w:p>
        </w:tc>
        <w:tc>
          <w:tcPr>
            <w:tcW w:w="2976" w:type="dxa"/>
            <w:vAlign w:val="center"/>
          </w:tcPr>
          <w:p w:rsidR="00821780" w:rsidRDefault="00821780">
            <w:pPr>
              <w:spacing w:line="300" w:lineRule="exact"/>
              <w:jc w:val="center"/>
              <w:rPr>
                <w:rFonts w:ascii="仿宋" w:eastAsia="仿宋" w:hAnsi="仿宋"/>
              </w:rPr>
            </w:pPr>
            <w:r>
              <w:rPr>
                <w:rFonts w:ascii="仿宋" w:eastAsia="仿宋" w:hAnsi="仿宋" w:hint="eastAsia"/>
              </w:rPr>
              <w:t>市委系统房产、基建、维修、物资分配和其他行政事务工作；市委领导同志和部分原市级领导同志，以及离退休同志的生活服务和阅文、参加有关活动的事务服务工作。</w:t>
            </w:r>
          </w:p>
        </w:tc>
        <w:tc>
          <w:tcPr>
            <w:tcW w:w="2976" w:type="dxa"/>
            <w:vAlign w:val="center"/>
          </w:tcPr>
          <w:p w:rsidR="00821780" w:rsidRDefault="00821780">
            <w:pPr>
              <w:spacing w:line="300" w:lineRule="exact"/>
              <w:jc w:val="center"/>
              <w:rPr>
                <w:rFonts w:ascii="仿宋" w:eastAsia="仿宋" w:hAnsi="仿宋"/>
              </w:rPr>
            </w:pPr>
            <w:r>
              <w:rPr>
                <w:rFonts w:ascii="仿宋" w:eastAsia="仿宋" w:hAnsi="仿宋" w:hint="eastAsia"/>
              </w:rPr>
              <w:t>市委系统房产、基建、维修、物资分配和其他行政事务工作；市委领导同志和部分原县级领导同志，以及离退休同志的生活服务和阅文、参加有关活动的事务服务工作。</w:t>
            </w: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市委系统房产、基建、维修、物资分配和其他行政事务工作；市委领导同志和部分原县级领导同志，以及离退休同志的生活服务和阅文、参加有关活动的事务服务工作。</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Align w:val="center"/>
          </w:tcPr>
          <w:p w:rsidR="00821780" w:rsidRDefault="00821780">
            <w:pPr>
              <w:spacing w:line="300" w:lineRule="exact"/>
              <w:jc w:val="left"/>
              <w:rPr>
                <w:rFonts w:ascii="仿宋" w:eastAsia="仿宋" w:hAnsi="仿宋"/>
                <w:b/>
              </w:rPr>
            </w:pPr>
            <w:r>
              <w:rPr>
                <w:rFonts w:ascii="仿宋" w:eastAsia="仿宋" w:hAnsi="仿宋" w:hint="eastAsia"/>
                <w:b/>
              </w:rPr>
              <w:t xml:space="preserve">　　综合业务管理</w:t>
            </w:r>
          </w:p>
        </w:tc>
        <w:tc>
          <w:tcPr>
            <w:tcW w:w="1276" w:type="dxa"/>
            <w:vAlign w:val="center"/>
          </w:tcPr>
          <w:p w:rsidR="00821780" w:rsidRDefault="00821780">
            <w:pPr>
              <w:spacing w:line="300" w:lineRule="exact"/>
              <w:jc w:val="center"/>
              <w:rPr>
                <w:rFonts w:ascii="仿宋" w:eastAsia="仿宋" w:hAnsi="仿宋"/>
              </w:rPr>
            </w:pPr>
            <w:r>
              <w:rPr>
                <w:rFonts w:ascii="仿宋" w:eastAsia="仿宋" w:hAnsi="仿宋"/>
              </w:rPr>
              <w:t>750.00</w:t>
            </w: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市统管住宅区公共部位物业管理；市委各住宅区的房地产管理和公共设施维护；市委领导同志、部分原市级领导同志的生活服务和有关事务服务工作。组织协调中央和县暑期办公工作。</w:t>
            </w: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保障机关工作任务高质高效</w:t>
            </w: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综合任务完成数占年度计划的比例</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Align w:val="center"/>
          </w:tcPr>
          <w:p w:rsidR="00821780" w:rsidRDefault="00821780">
            <w:pPr>
              <w:spacing w:line="300" w:lineRule="exact"/>
              <w:jc w:val="center"/>
              <w:rPr>
                <w:rFonts w:ascii="仿宋" w:eastAsia="仿宋" w:hAnsi="仿宋"/>
                <w:b/>
              </w:rPr>
            </w:pPr>
            <w:r>
              <w:rPr>
                <w:rFonts w:ascii="仿宋" w:eastAsia="仿宋" w:hAnsi="仿宋" w:hint="eastAsia"/>
                <w:b/>
              </w:rPr>
              <w:t>机关事务管理</w:t>
            </w:r>
          </w:p>
        </w:tc>
        <w:tc>
          <w:tcPr>
            <w:tcW w:w="1276" w:type="dxa"/>
            <w:vAlign w:val="center"/>
          </w:tcPr>
          <w:p w:rsidR="00821780" w:rsidRDefault="00821780">
            <w:pPr>
              <w:spacing w:line="300" w:lineRule="exact"/>
              <w:jc w:val="left"/>
              <w:rPr>
                <w:rFonts w:ascii="仿宋" w:eastAsia="仿宋" w:hAnsi="仿宋"/>
              </w:rPr>
            </w:pP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县直房地产管理，资产、节能管理。</w:t>
            </w: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规范管理、合理使用县直房地产；加强县直住房改革保障管理工作；搞好县级住宅小区和统管住宅区维修服务；加强县直国有资产管理，维护国有资产安全；深入推进全县公共机构节能工作，降低运行成本，建设节约型机关。</w:t>
            </w:r>
          </w:p>
        </w:tc>
        <w:tc>
          <w:tcPr>
            <w:tcW w:w="1417" w:type="dxa"/>
            <w:vAlign w:val="center"/>
          </w:tcPr>
          <w:p w:rsidR="00821780" w:rsidRDefault="00821780">
            <w:pPr>
              <w:spacing w:line="300" w:lineRule="exact"/>
              <w:jc w:val="left"/>
              <w:rPr>
                <w:rFonts w:ascii="仿宋" w:eastAsia="仿宋" w:hAnsi="仿宋"/>
              </w:rPr>
            </w:pPr>
            <w:r>
              <w:rPr>
                <w:rFonts w:ascii="仿宋" w:eastAsia="仿宋" w:hAnsi="仿宋" w:hint="eastAsia"/>
              </w:rPr>
              <w:t>县直房地产管理，资产、节能管理。</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trPr>
          <w:trHeight w:val="227"/>
          <w:jc w:val="center"/>
        </w:trPr>
        <w:tc>
          <w:tcPr>
            <w:tcW w:w="2341" w:type="dxa"/>
            <w:vMerge w:val="restart"/>
            <w:vAlign w:val="center"/>
          </w:tcPr>
          <w:p w:rsidR="00821780" w:rsidRDefault="00821780">
            <w:pPr>
              <w:spacing w:line="300" w:lineRule="exact"/>
              <w:jc w:val="center"/>
              <w:rPr>
                <w:rFonts w:ascii="仿宋" w:eastAsia="仿宋" w:hAnsi="仿宋"/>
                <w:b/>
              </w:rPr>
            </w:pPr>
            <w:r>
              <w:rPr>
                <w:rFonts w:ascii="仿宋" w:eastAsia="仿宋" w:hAnsi="仿宋" w:hint="eastAsia"/>
                <w:b/>
              </w:rPr>
              <w:t>县直房地产管理、资产、节能管理</w:t>
            </w:r>
          </w:p>
        </w:tc>
        <w:tc>
          <w:tcPr>
            <w:tcW w:w="1276" w:type="dxa"/>
            <w:vMerge w:val="restart"/>
            <w:vAlign w:val="center"/>
          </w:tcPr>
          <w:p w:rsidR="00821780" w:rsidRDefault="00821780">
            <w:pPr>
              <w:spacing w:line="300" w:lineRule="exact"/>
              <w:jc w:val="left"/>
              <w:rPr>
                <w:rFonts w:ascii="仿宋" w:eastAsia="仿宋" w:hAnsi="仿宋"/>
              </w:rPr>
            </w:pPr>
          </w:p>
        </w:tc>
        <w:tc>
          <w:tcPr>
            <w:tcW w:w="2976" w:type="dxa"/>
            <w:vMerge w:val="restart"/>
            <w:vAlign w:val="center"/>
          </w:tcPr>
          <w:p w:rsidR="00821780" w:rsidRDefault="00821780">
            <w:pPr>
              <w:spacing w:line="300" w:lineRule="exact"/>
              <w:jc w:val="left"/>
              <w:rPr>
                <w:rFonts w:ascii="仿宋" w:eastAsia="仿宋" w:hAnsi="仿宋"/>
              </w:rPr>
            </w:pPr>
            <w:r>
              <w:rPr>
                <w:rFonts w:ascii="仿宋" w:eastAsia="仿宋" w:hAnsi="仿宋" w:hint="eastAsia"/>
              </w:rPr>
              <w:t>县直行政用房规划、建设、管理；县直房地产管理和办公用房修缮管理；县直住房改革与住房保障；县级住宅区和县直统管住宅区维修服务；重大工程项目管理。县直机关、直属（部门）事业机构和县直部门机关后勤服务中心国有资产监督管理；县直机关公务用车的配备、更新、处置工作；承担县直公务用车购置经费管理工作；县公共机构节能管理。</w:t>
            </w:r>
          </w:p>
        </w:tc>
        <w:tc>
          <w:tcPr>
            <w:tcW w:w="2976" w:type="dxa"/>
            <w:vMerge w:val="restart"/>
            <w:vAlign w:val="center"/>
          </w:tcPr>
          <w:p w:rsidR="00821780" w:rsidRDefault="00821780">
            <w:pPr>
              <w:spacing w:line="300" w:lineRule="exact"/>
              <w:jc w:val="left"/>
              <w:rPr>
                <w:rFonts w:ascii="仿宋" w:eastAsia="仿宋" w:hAnsi="仿宋"/>
              </w:rPr>
            </w:pPr>
            <w:r>
              <w:rPr>
                <w:rFonts w:ascii="仿宋" w:eastAsia="仿宋" w:hAnsi="仿宋" w:hint="eastAsia"/>
              </w:rPr>
              <w:t>规范管理，合理使用，保障房屋安全；加强产权产籍管理和县直住房改革保障管理，确保各种设施、设备运转正常。为县直广大干部职工提供优质、高效服务。加强县直行政机关国有资产管理，维护国有资产安全和完整。深入推进全县公共机构节能工作，对既有建筑制定节能改造计划。</w:t>
            </w: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全县公车统计报告情况</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95%</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85%</w:t>
            </w:r>
          </w:p>
        </w:tc>
      </w:tr>
      <w:tr w:rsidR="00821780">
        <w:trPr>
          <w:trHeight w:val="227"/>
          <w:jc w:val="center"/>
        </w:trPr>
        <w:tc>
          <w:tcPr>
            <w:tcW w:w="2341" w:type="dxa"/>
            <w:vMerge/>
            <w:vAlign w:val="center"/>
          </w:tcPr>
          <w:p w:rsidR="00821780" w:rsidRDefault="00821780">
            <w:pPr>
              <w:spacing w:line="300" w:lineRule="exact"/>
              <w:jc w:val="left"/>
              <w:rPr>
                <w:rFonts w:ascii="仿宋" w:eastAsia="仿宋" w:hAnsi="仿宋"/>
                <w:b/>
              </w:rPr>
            </w:pPr>
          </w:p>
        </w:tc>
        <w:tc>
          <w:tcPr>
            <w:tcW w:w="12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全县公共机构节能工作进展情况</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rPr>
              <w:t>100%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95%</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85%</w:t>
            </w:r>
          </w:p>
        </w:tc>
      </w:tr>
      <w:tr w:rsidR="00821780" w:rsidTr="00A25376">
        <w:trPr>
          <w:trHeight w:val="227"/>
          <w:jc w:val="center"/>
        </w:trPr>
        <w:tc>
          <w:tcPr>
            <w:tcW w:w="2341" w:type="dxa"/>
            <w:vMerge/>
            <w:vAlign w:val="center"/>
          </w:tcPr>
          <w:p w:rsidR="00821780" w:rsidRDefault="00821780">
            <w:pPr>
              <w:spacing w:line="300" w:lineRule="exact"/>
              <w:jc w:val="left"/>
              <w:rPr>
                <w:rFonts w:ascii="仿宋" w:eastAsia="仿宋" w:hAnsi="仿宋"/>
                <w:b/>
              </w:rPr>
            </w:pPr>
          </w:p>
        </w:tc>
        <w:tc>
          <w:tcPr>
            <w:tcW w:w="12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完成修缮改造的办公用房数与申报修缮改造的办公用房总数的比率</w:t>
            </w:r>
          </w:p>
        </w:tc>
        <w:tc>
          <w:tcPr>
            <w:tcW w:w="737" w:type="dxa"/>
          </w:tcPr>
          <w:p w:rsidR="00821780" w:rsidRDefault="00821780" w:rsidP="009506E8">
            <w:pPr>
              <w:jc w:val="center"/>
            </w:pPr>
            <w:r>
              <w:rPr>
                <w:rFonts w:ascii="仿宋" w:eastAsia="仿宋" w:hAnsi="仿宋"/>
              </w:rPr>
              <w:t>100%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60%</w:t>
            </w:r>
          </w:p>
        </w:tc>
      </w:tr>
      <w:tr w:rsidR="00821780" w:rsidTr="00A25376">
        <w:trPr>
          <w:trHeight w:val="227"/>
          <w:jc w:val="center"/>
        </w:trPr>
        <w:tc>
          <w:tcPr>
            <w:tcW w:w="2341" w:type="dxa"/>
            <w:vMerge/>
            <w:vAlign w:val="center"/>
          </w:tcPr>
          <w:p w:rsidR="00821780" w:rsidRDefault="00821780">
            <w:pPr>
              <w:spacing w:line="300" w:lineRule="exact"/>
              <w:jc w:val="left"/>
              <w:rPr>
                <w:rFonts w:ascii="仿宋" w:eastAsia="仿宋" w:hAnsi="仿宋"/>
                <w:b/>
              </w:rPr>
            </w:pPr>
          </w:p>
        </w:tc>
        <w:tc>
          <w:tcPr>
            <w:tcW w:w="12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反映已登记的县直单位房地产数占县直房地产总数的比率</w:t>
            </w:r>
          </w:p>
        </w:tc>
        <w:tc>
          <w:tcPr>
            <w:tcW w:w="737" w:type="dxa"/>
          </w:tcPr>
          <w:p w:rsidR="00821780" w:rsidRDefault="00821780">
            <w:r w:rsidRPr="009D4D3F">
              <w:rPr>
                <w:rFonts w:ascii="仿宋" w:eastAsia="仿宋" w:hAnsi="仿宋"/>
              </w:rPr>
              <w:t>100%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rsidTr="00A25376">
        <w:trPr>
          <w:trHeight w:val="227"/>
          <w:jc w:val="center"/>
        </w:trPr>
        <w:tc>
          <w:tcPr>
            <w:tcW w:w="2341" w:type="dxa"/>
            <w:vMerge/>
            <w:vAlign w:val="center"/>
          </w:tcPr>
          <w:p w:rsidR="00821780" w:rsidRDefault="00821780">
            <w:pPr>
              <w:spacing w:line="300" w:lineRule="exact"/>
              <w:jc w:val="left"/>
              <w:rPr>
                <w:rFonts w:ascii="仿宋" w:eastAsia="仿宋" w:hAnsi="仿宋"/>
                <w:b/>
              </w:rPr>
            </w:pPr>
          </w:p>
        </w:tc>
        <w:tc>
          <w:tcPr>
            <w:tcW w:w="12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反映纳入年度集中供热改造计划的县直办公用房集中供热改造工作完成率</w:t>
            </w:r>
          </w:p>
        </w:tc>
        <w:tc>
          <w:tcPr>
            <w:tcW w:w="737" w:type="dxa"/>
          </w:tcPr>
          <w:p w:rsidR="00821780" w:rsidRDefault="00821780">
            <w:r w:rsidRPr="009D4D3F">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rsidTr="00633124">
        <w:trPr>
          <w:trHeight w:val="227"/>
          <w:jc w:val="center"/>
        </w:trPr>
        <w:tc>
          <w:tcPr>
            <w:tcW w:w="2341" w:type="dxa"/>
            <w:vAlign w:val="center"/>
          </w:tcPr>
          <w:p w:rsidR="00821780" w:rsidRDefault="00821780">
            <w:pPr>
              <w:spacing w:line="300" w:lineRule="exact"/>
              <w:jc w:val="center"/>
              <w:rPr>
                <w:rFonts w:ascii="仿宋" w:eastAsia="仿宋" w:hAnsi="仿宋"/>
                <w:b/>
              </w:rPr>
            </w:pPr>
            <w:r>
              <w:rPr>
                <w:rFonts w:ascii="仿宋" w:eastAsia="仿宋" w:hAnsi="仿宋" w:hint="eastAsia"/>
                <w:b/>
              </w:rPr>
              <w:t>综合服务保障</w:t>
            </w:r>
          </w:p>
        </w:tc>
        <w:tc>
          <w:tcPr>
            <w:tcW w:w="1276" w:type="dxa"/>
            <w:vAlign w:val="center"/>
          </w:tcPr>
          <w:p w:rsidR="00821780" w:rsidRDefault="00821780">
            <w:pPr>
              <w:spacing w:line="300" w:lineRule="exact"/>
              <w:jc w:val="left"/>
              <w:rPr>
                <w:rFonts w:ascii="仿宋" w:eastAsia="仿宋" w:hAnsi="仿宋"/>
              </w:rPr>
            </w:pP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县直通信保障、幼教管理；县级领导生活服务管理。</w:t>
            </w: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搞好各种服务保障</w:t>
            </w:r>
            <w:r>
              <w:rPr>
                <w:rFonts w:ascii="仿宋" w:eastAsia="仿宋" w:hAnsi="仿宋"/>
              </w:rPr>
              <w:t>,</w:t>
            </w:r>
            <w:r>
              <w:rPr>
                <w:rFonts w:ascii="仿宋" w:eastAsia="仿宋" w:hAnsi="仿宋" w:hint="eastAsia"/>
              </w:rPr>
              <w:t>确保通信畅通</w:t>
            </w:r>
            <w:r>
              <w:rPr>
                <w:rFonts w:ascii="仿宋" w:eastAsia="仿宋" w:hAnsi="仿宋"/>
              </w:rPr>
              <w:t>,</w:t>
            </w:r>
            <w:r>
              <w:rPr>
                <w:rFonts w:ascii="仿宋" w:eastAsia="仿宋" w:hAnsi="仿宋" w:hint="eastAsia"/>
              </w:rPr>
              <w:t>幼教管理高标准、服务周到。</w:t>
            </w:r>
          </w:p>
        </w:tc>
        <w:tc>
          <w:tcPr>
            <w:tcW w:w="1417" w:type="dxa"/>
            <w:vAlign w:val="center"/>
          </w:tcPr>
          <w:p w:rsidR="00821780" w:rsidRDefault="00821780">
            <w:pPr>
              <w:spacing w:line="300" w:lineRule="exact"/>
              <w:jc w:val="left"/>
              <w:rPr>
                <w:rFonts w:ascii="仿宋" w:eastAsia="仿宋" w:hAnsi="仿宋"/>
              </w:rPr>
            </w:pPr>
            <w:r>
              <w:rPr>
                <w:rFonts w:ascii="仿宋" w:eastAsia="仿宋" w:hAnsi="仿宋" w:hint="eastAsia"/>
              </w:rPr>
              <w:t>县直通信保障、幼教管理；县级领导生活服务管理。</w:t>
            </w:r>
          </w:p>
        </w:tc>
        <w:tc>
          <w:tcPr>
            <w:tcW w:w="737" w:type="dxa"/>
          </w:tcPr>
          <w:p w:rsidR="00821780" w:rsidRDefault="00821780">
            <w:r w:rsidRPr="0031709D">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rsidTr="00633124">
        <w:trPr>
          <w:trHeight w:val="227"/>
          <w:jc w:val="center"/>
        </w:trPr>
        <w:tc>
          <w:tcPr>
            <w:tcW w:w="2341" w:type="dxa"/>
            <w:vMerge w:val="restart"/>
            <w:vAlign w:val="center"/>
          </w:tcPr>
          <w:p w:rsidR="00821780" w:rsidRDefault="00821780">
            <w:pPr>
              <w:spacing w:line="300" w:lineRule="exact"/>
              <w:jc w:val="center"/>
              <w:rPr>
                <w:rFonts w:ascii="仿宋" w:eastAsia="仿宋" w:hAnsi="仿宋"/>
                <w:b/>
              </w:rPr>
            </w:pPr>
            <w:r>
              <w:rPr>
                <w:rFonts w:ascii="仿宋" w:eastAsia="仿宋" w:hAnsi="仿宋" w:hint="eastAsia"/>
                <w:b/>
              </w:rPr>
              <w:t>县直通信管理和保障</w:t>
            </w:r>
          </w:p>
        </w:tc>
        <w:tc>
          <w:tcPr>
            <w:tcW w:w="1276" w:type="dxa"/>
            <w:vMerge w:val="restart"/>
            <w:vAlign w:val="center"/>
          </w:tcPr>
          <w:p w:rsidR="00821780" w:rsidRDefault="00821780">
            <w:pPr>
              <w:spacing w:line="300" w:lineRule="exact"/>
              <w:jc w:val="left"/>
              <w:rPr>
                <w:rFonts w:ascii="仿宋" w:eastAsia="仿宋" w:hAnsi="仿宋"/>
              </w:rPr>
            </w:pPr>
          </w:p>
        </w:tc>
        <w:tc>
          <w:tcPr>
            <w:tcW w:w="2976" w:type="dxa"/>
            <w:vMerge w:val="restart"/>
            <w:vAlign w:val="center"/>
          </w:tcPr>
          <w:p w:rsidR="00821780" w:rsidRDefault="00821780">
            <w:pPr>
              <w:spacing w:line="300" w:lineRule="exact"/>
              <w:jc w:val="left"/>
              <w:rPr>
                <w:rFonts w:ascii="仿宋" w:eastAsia="仿宋" w:hAnsi="仿宋"/>
              </w:rPr>
            </w:pPr>
            <w:r>
              <w:rPr>
                <w:rFonts w:ascii="仿宋" w:eastAsia="仿宋" w:hAnsi="仿宋" w:hint="eastAsia"/>
              </w:rPr>
              <w:t>负责县委、县人大常委会、县政府、县政协、县法院、县检察院机关及部分县直单位的通信管理和保障工作。承担县级领导一号台通信保障。负责线路维修和通信综合楼管理。</w:t>
            </w:r>
          </w:p>
        </w:tc>
        <w:tc>
          <w:tcPr>
            <w:tcW w:w="2976" w:type="dxa"/>
            <w:vMerge w:val="restart"/>
            <w:vAlign w:val="center"/>
          </w:tcPr>
          <w:p w:rsidR="00821780" w:rsidRDefault="00821780">
            <w:pPr>
              <w:spacing w:line="300" w:lineRule="exact"/>
              <w:jc w:val="left"/>
              <w:rPr>
                <w:rFonts w:ascii="仿宋" w:eastAsia="仿宋" w:hAnsi="仿宋"/>
              </w:rPr>
            </w:pPr>
            <w:r>
              <w:rPr>
                <w:rFonts w:ascii="仿宋" w:eastAsia="仿宋" w:hAnsi="仿宋" w:hint="eastAsia"/>
              </w:rPr>
              <w:t>提升一号台功能建设，扩大服务范围；加强线路改造；完善、拓展县直通信固话、宽带网络建设；确保通信联络畅通。</w:t>
            </w: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一号台全年通信保障情况</w:t>
            </w:r>
          </w:p>
        </w:tc>
        <w:tc>
          <w:tcPr>
            <w:tcW w:w="737" w:type="dxa"/>
          </w:tcPr>
          <w:p w:rsidR="00821780" w:rsidRDefault="00821780">
            <w:r w:rsidRPr="0031709D">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rsidTr="00633124">
        <w:trPr>
          <w:trHeight w:val="227"/>
          <w:jc w:val="center"/>
        </w:trPr>
        <w:tc>
          <w:tcPr>
            <w:tcW w:w="2341" w:type="dxa"/>
            <w:vMerge/>
            <w:vAlign w:val="center"/>
          </w:tcPr>
          <w:p w:rsidR="00821780" w:rsidRDefault="00821780">
            <w:pPr>
              <w:spacing w:line="300" w:lineRule="exact"/>
              <w:jc w:val="left"/>
              <w:rPr>
                <w:rFonts w:ascii="仿宋" w:eastAsia="仿宋" w:hAnsi="仿宋"/>
                <w:b/>
              </w:rPr>
            </w:pPr>
          </w:p>
        </w:tc>
        <w:tc>
          <w:tcPr>
            <w:tcW w:w="12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2976" w:type="dxa"/>
            <w:vMerge/>
            <w:vAlign w:val="center"/>
          </w:tcPr>
          <w:p w:rsidR="00821780" w:rsidRDefault="00821780">
            <w:pPr>
              <w:spacing w:line="300" w:lineRule="exact"/>
              <w:jc w:val="left"/>
              <w:rPr>
                <w:rFonts w:ascii="仿宋" w:eastAsia="仿宋" w:hAnsi="仿宋"/>
              </w:rPr>
            </w:pP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保障机关固定电话、宽带网络畅通情况</w:t>
            </w:r>
          </w:p>
        </w:tc>
        <w:tc>
          <w:tcPr>
            <w:tcW w:w="737" w:type="dxa"/>
          </w:tcPr>
          <w:p w:rsidR="00821780" w:rsidRDefault="00821780">
            <w:r w:rsidRPr="0031709D">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rsidTr="00986B18">
        <w:trPr>
          <w:trHeight w:val="227"/>
          <w:jc w:val="center"/>
        </w:trPr>
        <w:tc>
          <w:tcPr>
            <w:tcW w:w="2341" w:type="dxa"/>
            <w:vAlign w:val="center"/>
          </w:tcPr>
          <w:p w:rsidR="00821780" w:rsidRDefault="00821780">
            <w:pPr>
              <w:spacing w:line="300" w:lineRule="exact"/>
              <w:jc w:val="center"/>
              <w:rPr>
                <w:rFonts w:ascii="仿宋" w:eastAsia="仿宋" w:hAnsi="仿宋"/>
                <w:b/>
              </w:rPr>
            </w:pPr>
            <w:r>
              <w:rPr>
                <w:rFonts w:ascii="仿宋" w:eastAsia="仿宋" w:hAnsi="仿宋" w:hint="eastAsia"/>
                <w:b/>
              </w:rPr>
              <w:t>县级领导生活服务管理</w:t>
            </w:r>
          </w:p>
        </w:tc>
        <w:tc>
          <w:tcPr>
            <w:tcW w:w="1276" w:type="dxa"/>
            <w:vAlign w:val="center"/>
          </w:tcPr>
          <w:p w:rsidR="00821780" w:rsidRDefault="00821780">
            <w:pPr>
              <w:spacing w:line="300" w:lineRule="exact"/>
              <w:jc w:val="left"/>
              <w:rPr>
                <w:rFonts w:ascii="仿宋" w:eastAsia="仿宋" w:hAnsi="仿宋"/>
              </w:rPr>
            </w:pP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县级领导同志、已退出领导岗位的县级领导同志及有关服务对象的生活服务管理。</w:t>
            </w: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进一步提高生活服务管理水平，让领导满意。</w:t>
            </w: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县领导对生活服务管理的满意度</w:t>
            </w:r>
          </w:p>
        </w:tc>
        <w:tc>
          <w:tcPr>
            <w:tcW w:w="737" w:type="dxa"/>
          </w:tcPr>
          <w:p w:rsidR="00821780" w:rsidRDefault="00821780">
            <w:r w:rsidRPr="006F0F05">
              <w:rPr>
                <w:rFonts w:ascii="仿宋" w:eastAsia="仿宋" w:hAnsi="仿宋"/>
              </w:rPr>
              <w:t>100%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95%</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pPr>
              <w:spacing w:line="300" w:lineRule="exact"/>
              <w:jc w:val="center"/>
              <w:rPr>
                <w:rFonts w:ascii="仿宋" w:eastAsia="仿宋" w:hAnsi="仿宋"/>
              </w:rPr>
            </w:pPr>
            <w:r>
              <w:rPr>
                <w:rFonts w:ascii="仿宋" w:eastAsia="仿宋" w:hAnsi="仿宋" w:hint="eastAsia"/>
              </w:rPr>
              <w:t>≥</w:t>
            </w:r>
            <w:r>
              <w:rPr>
                <w:rFonts w:ascii="仿宋" w:eastAsia="仿宋" w:hAnsi="仿宋"/>
              </w:rPr>
              <w:t>85%</w:t>
            </w:r>
          </w:p>
        </w:tc>
      </w:tr>
      <w:tr w:rsidR="00821780" w:rsidTr="00986B18">
        <w:trPr>
          <w:trHeight w:val="227"/>
          <w:jc w:val="center"/>
        </w:trPr>
        <w:tc>
          <w:tcPr>
            <w:tcW w:w="2341" w:type="dxa"/>
            <w:vAlign w:val="center"/>
          </w:tcPr>
          <w:p w:rsidR="00821780" w:rsidRDefault="00821780">
            <w:pPr>
              <w:spacing w:line="300" w:lineRule="exact"/>
              <w:jc w:val="center"/>
              <w:rPr>
                <w:rFonts w:ascii="仿宋" w:eastAsia="仿宋" w:hAnsi="仿宋"/>
                <w:b/>
              </w:rPr>
            </w:pPr>
            <w:r>
              <w:rPr>
                <w:rFonts w:ascii="仿宋" w:eastAsia="仿宋" w:hAnsi="仿宋" w:hint="eastAsia"/>
                <w:b/>
              </w:rPr>
              <w:t>政务管理</w:t>
            </w:r>
          </w:p>
        </w:tc>
        <w:tc>
          <w:tcPr>
            <w:tcW w:w="1276" w:type="dxa"/>
            <w:vAlign w:val="center"/>
          </w:tcPr>
          <w:p w:rsidR="00821780" w:rsidRDefault="00821780">
            <w:pPr>
              <w:spacing w:line="300" w:lineRule="exact"/>
              <w:jc w:val="left"/>
              <w:rPr>
                <w:rFonts w:ascii="仿宋" w:eastAsia="仿宋" w:hAnsi="仿宋"/>
              </w:rPr>
            </w:pPr>
            <w:r>
              <w:rPr>
                <w:rFonts w:ascii="仿宋" w:eastAsia="仿宋" w:hAnsi="仿宋"/>
              </w:rPr>
              <w:t>42.00</w:t>
            </w: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承担系统综合业务管理和部门综合事务管理。</w:t>
            </w:r>
          </w:p>
        </w:tc>
        <w:tc>
          <w:tcPr>
            <w:tcW w:w="2976" w:type="dxa"/>
            <w:vAlign w:val="center"/>
          </w:tcPr>
          <w:p w:rsidR="00821780" w:rsidRDefault="00821780">
            <w:pPr>
              <w:spacing w:line="300" w:lineRule="exact"/>
              <w:jc w:val="left"/>
              <w:rPr>
                <w:rFonts w:ascii="仿宋" w:eastAsia="仿宋" w:hAnsi="仿宋"/>
              </w:rPr>
            </w:pPr>
            <w:r>
              <w:rPr>
                <w:rFonts w:ascii="仿宋" w:eastAsia="仿宋" w:hAnsi="仿宋" w:hint="eastAsia"/>
              </w:rPr>
              <w:t>促进全县机关事务管理工作科学发展。</w:t>
            </w:r>
          </w:p>
        </w:tc>
        <w:tc>
          <w:tcPr>
            <w:tcW w:w="1417" w:type="dxa"/>
            <w:vAlign w:val="center"/>
          </w:tcPr>
          <w:p w:rsidR="00821780" w:rsidRDefault="00821780">
            <w:pPr>
              <w:spacing w:line="300" w:lineRule="exact"/>
              <w:jc w:val="left"/>
              <w:rPr>
                <w:rFonts w:ascii="仿宋" w:eastAsia="仿宋" w:hAnsi="仿宋"/>
              </w:rPr>
            </w:pPr>
            <w:r>
              <w:rPr>
                <w:rFonts w:ascii="仿宋" w:eastAsia="仿宋" w:hAnsi="仿宋" w:hint="eastAsia"/>
              </w:rPr>
              <w:t>承担系统综合业务管理和部门综合事务管理。</w:t>
            </w:r>
          </w:p>
        </w:tc>
        <w:tc>
          <w:tcPr>
            <w:tcW w:w="737" w:type="dxa"/>
          </w:tcPr>
          <w:p w:rsidR="00821780" w:rsidRDefault="00821780">
            <w:r w:rsidRPr="006F0F05">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70%</w:t>
            </w:r>
          </w:p>
        </w:tc>
      </w:tr>
      <w:tr w:rsidR="00821780" w:rsidTr="001B020D">
        <w:trPr>
          <w:trHeight w:val="227"/>
          <w:jc w:val="center"/>
        </w:trPr>
        <w:tc>
          <w:tcPr>
            <w:tcW w:w="2341" w:type="dxa"/>
            <w:vAlign w:val="center"/>
          </w:tcPr>
          <w:p w:rsidR="00821780" w:rsidRDefault="00821780">
            <w:pPr>
              <w:spacing w:line="300" w:lineRule="exact"/>
              <w:jc w:val="center"/>
              <w:rPr>
                <w:rFonts w:ascii="仿宋" w:eastAsia="仿宋" w:hAnsi="仿宋"/>
                <w:b/>
              </w:rPr>
            </w:pPr>
            <w:r>
              <w:rPr>
                <w:rFonts w:ascii="仿宋" w:eastAsia="仿宋" w:hAnsi="仿宋" w:hint="eastAsia"/>
                <w:b/>
              </w:rPr>
              <w:t>综合业务管理</w:t>
            </w:r>
          </w:p>
        </w:tc>
        <w:tc>
          <w:tcPr>
            <w:tcW w:w="1276" w:type="dxa"/>
            <w:vAlign w:val="center"/>
          </w:tcPr>
          <w:p w:rsidR="00821780" w:rsidRDefault="00821780">
            <w:pPr>
              <w:spacing w:line="300" w:lineRule="exact"/>
              <w:jc w:val="center"/>
              <w:rPr>
                <w:rFonts w:ascii="仿宋" w:eastAsia="仿宋" w:hAnsi="仿宋"/>
              </w:rPr>
            </w:pPr>
          </w:p>
        </w:tc>
        <w:tc>
          <w:tcPr>
            <w:tcW w:w="2976" w:type="dxa"/>
            <w:vAlign w:val="center"/>
          </w:tcPr>
          <w:p w:rsidR="00821780" w:rsidRDefault="00821780">
            <w:pPr>
              <w:spacing w:line="300" w:lineRule="exact"/>
              <w:jc w:val="center"/>
              <w:rPr>
                <w:rFonts w:ascii="仿宋" w:eastAsia="仿宋" w:hAnsi="仿宋"/>
              </w:rPr>
            </w:pPr>
            <w:r>
              <w:rPr>
                <w:rFonts w:ascii="仿宋" w:eastAsia="仿宋" w:hAnsi="仿宋" w:hint="eastAsia"/>
              </w:rPr>
              <w:t>指导全县机关后勤工作；开展全县机关事务工作人员业务培训；按规定对县直机关事业单位工人岗位技术等级考核；指导、协调县直机关事业单位绿化、爱国卫生、交通安全、环境综合整治等社会事务。</w:t>
            </w:r>
          </w:p>
        </w:tc>
        <w:tc>
          <w:tcPr>
            <w:tcW w:w="2976" w:type="dxa"/>
            <w:vAlign w:val="center"/>
          </w:tcPr>
          <w:p w:rsidR="00821780" w:rsidRDefault="00821780">
            <w:pPr>
              <w:spacing w:line="300" w:lineRule="exact"/>
              <w:jc w:val="center"/>
              <w:rPr>
                <w:rFonts w:ascii="仿宋" w:eastAsia="仿宋" w:hAnsi="仿宋"/>
              </w:rPr>
            </w:pPr>
            <w:r>
              <w:rPr>
                <w:rFonts w:ascii="仿宋" w:eastAsia="仿宋" w:hAnsi="仿宋" w:hint="eastAsia"/>
              </w:rPr>
              <w:t>推进全县机关事务管理工作科学发展；提高管理、保障、服务水平；协调推进改革进程，理顺全县机关事务管理工作体制。</w:t>
            </w: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各项综合业务工作任务完成情况</w:t>
            </w:r>
          </w:p>
        </w:tc>
        <w:tc>
          <w:tcPr>
            <w:tcW w:w="737" w:type="dxa"/>
          </w:tcPr>
          <w:p w:rsidR="00821780" w:rsidRDefault="00821780" w:rsidP="00D101FE">
            <w:r w:rsidRPr="006F0F05">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95%</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85%</w:t>
            </w:r>
          </w:p>
        </w:tc>
      </w:tr>
      <w:tr w:rsidR="00821780" w:rsidTr="00B72706">
        <w:trPr>
          <w:trHeight w:val="227"/>
          <w:jc w:val="center"/>
        </w:trPr>
        <w:tc>
          <w:tcPr>
            <w:tcW w:w="2341" w:type="dxa"/>
            <w:vAlign w:val="center"/>
          </w:tcPr>
          <w:p w:rsidR="00821780" w:rsidRDefault="00821780">
            <w:pPr>
              <w:spacing w:line="300" w:lineRule="exact"/>
              <w:jc w:val="center"/>
              <w:rPr>
                <w:rFonts w:ascii="仿宋" w:eastAsia="仿宋" w:hAnsi="仿宋"/>
                <w:b/>
              </w:rPr>
            </w:pPr>
            <w:r>
              <w:rPr>
                <w:rFonts w:ascii="仿宋" w:eastAsia="仿宋" w:hAnsi="仿宋" w:hint="eastAsia"/>
                <w:b/>
              </w:rPr>
              <w:t>综合事务管理</w:t>
            </w:r>
          </w:p>
        </w:tc>
        <w:tc>
          <w:tcPr>
            <w:tcW w:w="1276" w:type="dxa"/>
            <w:vAlign w:val="center"/>
          </w:tcPr>
          <w:p w:rsidR="00821780" w:rsidRDefault="00821780">
            <w:pPr>
              <w:spacing w:line="300" w:lineRule="exact"/>
              <w:jc w:val="center"/>
              <w:rPr>
                <w:rFonts w:ascii="仿宋" w:eastAsia="仿宋" w:hAnsi="仿宋"/>
              </w:rPr>
            </w:pPr>
          </w:p>
        </w:tc>
        <w:tc>
          <w:tcPr>
            <w:tcW w:w="2976" w:type="dxa"/>
            <w:vAlign w:val="center"/>
          </w:tcPr>
          <w:p w:rsidR="00821780" w:rsidRDefault="00821780">
            <w:pPr>
              <w:spacing w:line="300" w:lineRule="exact"/>
              <w:jc w:val="center"/>
              <w:rPr>
                <w:rFonts w:ascii="仿宋" w:eastAsia="仿宋" w:hAnsi="仿宋"/>
              </w:rPr>
            </w:pPr>
            <w:r>
              <w:rPr>
                <w:rFonts w:ascii="仿宋" w:eastAsia="仿宋" w:hAnsi="仿宋" w:hint="eastAsia"/>
              </w:rPr>
              <w:t>管理局机关网络建设、运转维护和电子政务；机关标准化建设、保密、档案以及政务接待、会务。办公楼物业管理和机关食堂管理；机关办公楼修缮、供水、供电、供暖以及机关环境绿化美化、卫生保洁、安全保卫。离退休干部慰问。党组织活动。机关事业单位财务管理工作及内部审计工作。</w:t>
            </w:r>
          </w:p>
        </w:tc>
        <w:tc>
          <w:tcPr>
            <w:tcW w:w="2976" w:type="dxa"/>
            <w:vAlign w:val="center"/>
          </w:tcPr>
          <w:p w:rsidR="00821780" w:rsidRDefault="00821780">
            <w:pPr>
              <w:spacing w:line="300" w:lineRule="exact"/>
              <w:jc w:val="center"/>
              <w:rPr>
                <w:rFonts w:ascii="仿宋" w:eastAsia="仿宋" w:hAnsi="仿宋"/>
              </w:rPr>
            </w:pPr>
            <w:r>
              <w:rPr>
                <w:rFonts w:ascii="仿宋" w:eastAsia="仿宋" w:hAnsi="仿宋" w:hint="eastAsia"/>
              </w:rPr>
              <w:t>提高人员素质；推进县直机关事业单位办公环境改善。搞好服务保障，为广大干部职工提供安全、快捷、细致、周到的工作环境；加强财务管理，确保资金安全，提高财政资金使用效益。</w:t>
            </w:r>
          </w:p>
        </w:tc>
        <w:tc>
          <w:tcPr>
            <w:tcW w:w="1417" w:type="dxa"/>
            <w:vAlign w:val="center"/>
          </w:tcPr>
          <w:p w:rsidR="00821780" w:rsidRDefault="00821780">
            <w:pPr>
              <w:spacing w:line="300" w:lineRule="exact"/>
              <w:jc w:val="center"/>
              <w:rPr>
                <w:rFonts w:ascii="仿宋" w:eastAsia="仿宋" w:hAnsi="仿宋"/>
              </w:rPr>
            </w:pPr>
            <w:r>
              <w:rPr>
                <w:rFonts w:ascii="仿宋" w:eastAsia="仿宋" w:hAnsi="仿宋" w:hint="eastAsia"/>
              </w:rPr>
              <w:t>各项综合事务工作任务完成情况</w:t>
            </w:r>
          </w:p>
        </w:tc>
        <w:tc>
          <w:tcPr>
            <w:tcW w:w="737" w:type="dxa"/>
          </w:tcPr>
          <w:p w:rsidR="00821780" w:rsidRDefault="00821780" w:rsidP="00D101FE">
            <w:r w:rsidRPr="006F0F05">
              <w:rPr>
                <w:rFonts w:ascii="仿宋" w:eastAsia="仿宋" w:hAnsi="仿宋"/>
              </w:rPr>
              <w:t>100%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95%</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90%</w:t>
            </w:r>
          </w:p>
        </w:tc>
        <w:tc>
          <w:tcPr>
            <w:tcW w:w="737" w:type="dxa"/>
            <w:vAlign w:val="center"/>
          </w:tcPr>
          <w:p w:rsidR="00821780" w:rsidRDefault="00821780" w:rsidP="00D101FE">
            <w:pPr>
              <w:spacing w:line="300" w:lineRule="exact"/>
              <w:jc w:val="center"/>
              <w:rPr>
                <w:rFonts w:ascii="仿宋" w:eastAsia="仿宋" w:hAnsi="仿宋"/>
              </w:rPr>
            </w:pPr>
            <w:r>
              <w:rPr>
                <w:rFonts w:ascii="仿宋" w:eastAsia="仿宋" w:hAnsi="仿宋" w:hint="eastAsia"/>
              </w:rPr>
              <w:t>≥</w:t>
            </w:r>
            <w:r>
              <w:rPr>
                <w:rFonts w:ascii="仿宋" w:eastAsia="仿宋" w:hAnsi="仿宋"/>
              </w:rPr>
              <w:t>85%</w:t>
            </w:r>
          </w:p>
        </w:tc>
      </w:tr>
    </w:tbl>
    <w:p w:rsidR="00821780" w:rsidRDefault="00821780">
      <w:pPr>
        <w:autoSpaceDE w:val="0"/>
        <w:autoSpaceDN w:val="0"/>
        <w:adjustRightIn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六、政府采购预算情况</w:t>
      </w:r>
    </w:p>
    <w:p w:rsidR="00821780" w:rsidRDefault="00821780">
      <w:pPr>
        <w:spacing w:line="360" w:lineRule="auto"/>
        <w:outlineLvl w:val="0"/>
        <w:rPr>
          <w:rFonts w:ascii="方正小标宋_GBK" w:eastAsia="方正小标宋_GBK" w:hAnsi="Times New Roman"/>
          <w:sz w:val="32"/>
          <w:szCs w:val="24"/>
        </w:rPr>
      </w:pPr>
      <w:bookmarkStart w:id="1" w:name="_Toc471398468"/>
      <w:r>
        <w:rPr>
          <w:rFonts w:ascii="Times New Roman" w:eastAsia="方正仿宋_GBK" w:hAnsi="Times New Roman"/>
          <w:sz w:val="32"/>
          <w:szCs w:val="24"/>
        </w:rPr>
        <w:t xml:space="preserve">    </w:t>
      </w:r>
      <w:r>
        <w:rPr>
          <w:rFonts w:ascii="仿宋" w:eastAsia="仿宋" w:hAnsi="仿宋"/>
          <w:sz w:val="32"/>
          <w:szCs w:val="24"/>
        </w:rPr>
        <w:t>2019</w:t>
      </w:r>
      <w:r>
        <w:rPr>
          <w:rFonts w:ascii="仿宋" w:eastAsia="仿宋" w:hAnsi="仿宋" w:hint="eastAsia"/>
          <w:sz w:val="32"/>
          <w:szCs w:val="24"/>
        </w:rPr>
        <w:t>年，我部门安排政府采购预算</w:t>
      </w:r>
      <w:r>
        <w:rPr>
          <w:rFonts w:ascii="仿宋" w:eastAsia="仿宋" w:hAnsi="仿宋"/>
          <w:sz w:val="32"/>
          <w:szCs w:val="24"/>
        </w:rPr>
        <w:t>180.75</w:t>
      </w:r>
      <w:r>
        <w:rPr>
          <w:rFonts w:ascii="仿宋" w:eastAsia="仿宋" w:hAnsi="仿宋" w:hint="eastAsia"/>
          <w:sz w:val="32"/>
          <w:szCs w:val="24"/>
        </w:rPr>
        <w:t>万元。具体内容见下表：</w:t>
      </w:r>
    </w:p>
    <w:p w:rsidR="00821780" w:rsidRPr="003368B1" w:rsidRDefault="00821780">
      <w:pPr>
        <w:jc w:val="center"/>
        <w:outlineLvl w:val="0"/>
        <w:rPr>
          <w:rFonts w:ascii="宋体"/>
          <w:sz w:val="32"/>
        </w:rPr>
      </w:pPr>
      <w:bookmarkStart w:id="2" w:name="_Toc506304917"/>
      <w:bookmarkEnd w:id="1"/>
      <w:r w:rsidRPr="003368B1">
        <w:rPr>
          <w:rFonts w:ascii="宋体" w:hAnsi="宋体" w:hint="eastAsia"/>
          <w:sz w:val="32"/>
        </w:rPr>
        <w:t>部门政府采购预算</w:t>
      </w:r>
      <w:bookmarkEnd w:id="2"/>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666"/>
        <w:gridCol w:w="962"/>
        <w:gridCol w:w="893"/>
        <w:gridCol w:w="986"/>
        <w:gridCol w:w="624"/>
        <w:gridCol w:w="945"/>
        <w:gridCol w:w="945"/>
        <w:gridCol w:w="945"/>
        <w:gridCol w:w="945"/>
        <w:gridCol w:w="945"/>
        <w:gridCol w:w="863"/>
        <w:gridCol w:w="964"/>
        <w:gridCol w:w="964"/>
        <w:gridCol w:w="921"/>
      </w:tblGrid>
      <w:tr w:rsidR="00821780" w:rsidTr="00952E08">
        <w:trPr>
          <w:tblHeader/>
          <w:jc w:val="center"/>
        </w:trPr>
        <w:tc>
          <w:tcPr>
            <w:tcW w:w="8021" w:type="dxa"/>
            <w:gridSpan w:val="7"/>
            <w:tcBorders>
              <w:top w:val="single" w:sz="6" w:space="0" w:color="FFFFFF"/>
              <w:left w:val="single" w:sz="6" w:space="0" w:color="FFFFFF"/>
              <w:right w:val="single" w:sz="6" w:space="0" w:color="FFFFFF"/>
            </w:tcBorders>
            <w:vAlign w:val="center"/>
          </w:tcPr>
          <w:p w:rsidR="00821780" w:rsidRDefault="00821780">
            <w:pPr>
              <w:spacing w:line="300" w:lineRule="exact"/>
              <w:jc w:val="left"/>
              <w:rPr>
                <w:rFonts w:ascii="方正小标宋_GBK" w:eastAsia="方正小标宋_GBK"/>
                <w:sz w:val="24"/>
              </w:rPr>
            </w:pPr>
            <w:r>
              <w:rPr>
                <w:rFonts w:ascii="方正小标宋_GBK" w:eastAsia="方正小标宋_GBK"/>
                <w:sz w:val="24"/>
              </w:rPr>
              <w:t>126</w:t>
            </w:r>
            <w:r>
              <w:rPr>
                <w:rFonts w:ascii="方正小标宋_GBK" w:eastAsia="方正小标宋_GBK" w:hint="eastAsia"/>
                <w:sz w:val="24"/>
              </w:rPr>
              <w:t>中共霸州市委办公室</w:t>
            </w:r>
          </w:p>
        </w:tc>
        <w:tc>
          <w:tcPr>
            <w:tcW w:w="6547" w:type="dxa"/>
            <w:gridSpan w:val="7"/>
            <w:tcBorders>
              <w:top w:val="single" w:sz="6" w:space="0" w:color="FFFFFF"/>
              <w:left w:val="single" w:sz="6" w:space="0" w:color="FFFFFF"/>
              <w:right w:val="single" w:sz="6" w:space="0" w:color="FFFFFF"/>
            </w:tcBorders>
            <w:vAlign w:val="center"/>
          </w:tcPr>
          <w:p w:rsidR="00821780" w:rsidRDefault="00821780">
            <w:pPr>
              <w:spacing w:line="300" w:lineRule="exact"/>
              <w:jc w:val="right"/>
              <w:rPr>
                <w:rFonts w:ascii="方正书宋_GBK" w:eastAsia="方正书宋_GBK"/>
                <w:sz w:val="24"/>
              </w:rPr>
            </w:pPr>
            <w:r>
              <w:rPr>
                <w:rFonts w:ascii="方正书宋_GBK" w:eastAsia="方正书宋_GBK" w:hint="eastAsia"/>
                <w:sz w:val="24"/>
              </w:rPr>
              <w:t>单位：万元</w:t>
            </w:r>
          </w:p>
        </w:tc>
      </w:tr>
      <w:tr w:rsidR="00821780" w:rsidTr="00952E08">
        <w:trPr>
          <w:tblHeader/>
          <w:jc w:val="center"/>
        </w:trPr>
        <w:tc>
          <w:tcPr>
            <w:tcW w:w="3628" w:type="dxa"/>
            <w:gridSpan w:val="2"/>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政府采购项目来源</w:t>
            </w:r>
          </w:p>
        </w:tc>
        <w:tc>
          <w:tcPr>
            <w:tcW w:w="893" w:type="dxa"/>
            <w:vMerge w:val="restart"/>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采购物品名称</w:t>
            </w:r>
          </w:p>
        </w:tc>
        <w:tc>
          <w:tcPr>
            <w:tcW w:w="986" w:type="dxa"/>
            <w:vMerge w:val="restart"/>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政府采购目录序号</w:t>
            </w:r>
          </w:p>
        </w:tc>
        <w:tc>
          <w:tcPr>
            <w:tcW w:w="624" w:type="dxa"/>
            <w:vMerge w:val="restart"/>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945" w:type="dxa"/>
            <w:vMerge w:val="restart"/>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数量</w:t>
            </w:r>
          </w:p>
        </w:tc>
        <w:tc>
          <w:tcPr>
            <w:tcW w:w="945" w:type="dxa"/>
            <w:vMerge w:val="restart"/>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单价</w:t>
            </w:r>
          </w:p>
        </w:tc>
        <w:tc>
          <w:tcPr>
            <w:tcW w:w="6547" w:type="dxa"/>
            <w:gridSpan w:val="7"/>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政府采购金额</w:t>
            </w:r>
          </w:p>
        </w:tc>
      </w:tr>
      <w:tr w:rsidR="00821780" w:rsidTr="00810EA7">
        <w:trPr>
          <w:tblHeader/>
          <w:jc w:val="center"/>
        </w:trPr>
        <w:tc>
          <w:tcPr>
            <w:tcW w:w="2666" w:type="dxa"/>
            <w:vMerge w:val="restart"/>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项目名称</w:t>
            </w:r>
          </w:p>
        </w:tc>
        <w:tc>
          <w:tcPr>
            <w:tcW w:w="962" w:type="dxa"/>
            <w:vMerge w:val="restart"/>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预算资金</w:t>
            </w:r>
          </w:p>
        </w:tc>
        <w:tc>
          <w:tcPr>
            <w:tcW w:w="893" w:type="dxa"/>
            <w:vMerge/>
            <w:vAlign w:val="center"/>
          </w:tcPr>
          <w:p w:rsidR="00821780" w:rsidRDefault="00821780">
            <w:pPr>
              <w:spacing w:line="300" w:lineRule="exact"/>
              <w:jc w:val="left"/>
              <w:outlineLvl w:val="0"/>
            </w:pPr>
          </w:p>
        </w:tc>
        <w:tc>
          <w:tcPr>
            <w:tcW w:w="986" w:type="dxa"/>
            <w:vMerge/>
            <w:vAlign w:val="center"/>
          </w:tcPr>
          <w:p w:rsidR="00821780" w:rsidRDefault="00821780">
            <w:pPr>
              <w:spacing w:line="300" w:lineRule="exact"/>
              <w:jc w:val="left"/>
              <w:outlineLvl w:val="0"/>
            </w:pPr>
          </w:p>
        </w:tc>
        <w:tc>
          <w:tcPr>
            <w:tcW w:w="624" w:type="dxa"/>
            <w:vMerge/>
            <w:vAlign w:val="center"/>
          </w:tcPr>
          <w:p w:rsidR="00821780" w:rsidRDefault="00821780">
            <w:pPr>
              <w:spacing w:line="300" w:lineRule="exact"/>
              <w:jc w:val="left"/>
              <w:outlineLvl w:val="0"/>
            </w:pPr>
          </w:p>
        </w:tc>
        <w:tc>
          <w:tcPr>
            <w:tcW w:w="945" w:type="dxa"/>
            <w:vMerge/>
            <w:vAlign w:val="center"/>
          </w:tcPr>
          <w:p w:rsidR="00821780" w:rsidRDefault="00821780">
            <w:pPr>
              <w:spacing w:line="300" w:lineRule="exact"/>
              <w:jc w:val="left"/>
              <w:outlineLvl w:val="0"/>
            </w:pPr>
          </w:p>
        </w:tc>
        <w:tc>
          <w:tcPr>
            <w:tcW w:w="945" w:type="dxa"/>
            <w:vMerge/>
            <w:vAlign w:val="center"/>
          </w:tcPr>
          <w:p w:rsidR="00821780" w:rsidRDefault="00821780">
            <w:pPr>
              <w:spacing w:line="300" w:lineRule="exact"/>
              <w:jc w:val="left"/>
              <w:outlineLvl w:val="0"/>
            </w:pPr>
          </w:p>
        </w:tc>
        <w:tc>
          <w:tcPr>
            <w:tcW w:w="945" w:type="dxa"/>
            <w:vMerge w:val="restart"/>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总计</w:t>
            </w:r>
          </w:p>
        </w:tc>
        <w:tc>
          <w:tcPr>
            <w:tcW w:w="4681" w:type="dxa"/>
            <w:gridSpan w:val="5"/>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当年部门预算安排资金</w:t>
            </w:r>
          </w:p>
        </w:tc>
        <w:tc>
          <w:tcPr>
            <w:tcW w:w="921" w:type="dxa"/>
            <w:vMerge w:val="restart"/>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其他渠道资金</w:t>
            </w:r>
          </w:p>
        </w:tc>
      </w:tr>
      <w:tr w:rsidR="00821780" w:rsidTr="00810EA7">
        <w:trPr>
          <w:tblHeader/>
          <w:jc w:val="center"/>
        </w:trPr>
        <w:tc>
          <w:tcPr>
            <w:tcW w:w="2666" w:type="dxa"/>
            <w:vMerge/>
            <w:vAlign w:val="center"/>
          </w:tcPr>
          <w:p w:rsidR="00821780" w:rsidRDefault="00821780">
            <w:pPr>
              <w:spacing w:line="300" w:lineRule="exact"/>
              <w:jc w:val="left"/>
              <w:outlineLvl w:val="0"/>
            </w:pPr>
          </w:p>
        </w:tc>
        <w:tc>
          <w:tcPr>
            <w:tcW w:w="962" w:type="dxa"/>
            <w:vMerge/>
            <w:vAlign w:val="center"/>
          </w:tcPr>
          <w:p w:rsidR="00821780" w:rsidRDefault="00821780">
            <w:pPr>
              <w:spacing w:line="300" w:lineRule="exact"/>
              <w:jc w:val="left"/>
              <w:outlineLvl w:val="0"/>
            </w:pPr>
          </w:p>
        </w:tc>
        <w:tc>
          <w:tcPr>
            <w:tcW w:w="893" w:type="dxa"/>
            <w:vMerge/>
            <w:vAlign w:val="center"/>
          </w:tcPr>
          <w:p w:rsidR="00821780" w:rsidRDefault="00821780">
            <w:pPr>
              <w:spacing w:line="300" w:lineRule="exact"/>
              <w:jc w:val="left"/>
              <w:outlineLvl w:val="0"/>
            </w:pPr>
          </w:p>
        </w:tc>
        <w:tc>
          <w:tcPr>
            <w:tcW w:w="986" w:type="dxa"/>
            <w:vMerge/>
            <w:vAlign w:val="center"/>
          </w:tcPr>
          <w:p w:rsidR="00821780" w:rsidRDefault="00821780">
            <w:pPr>
              <w:spacing w:line="300" w:lineRule="exact"/>
              <w:jc w:val="left"/>
              <w:outlineLvl w:val="0"/>
            </w:pPr>
          </w:p>
        </w:tc>
        <w:tc>
          <w:tcPr>
            <w:tcW w:w="624" w:type="dxa"/>
            <w:vMerge/>
            <w:vAlign w:val="center"/>
          </w:tcPr>
          <w:p w:rsidR="00821780" w:rsidRDefault="00821780">
            <w:pPr>
              <w:spacing w:line="300" w:lineRule="exact"/>
              <w:jc w:val="left"/>
              <w:outlineLvl w:val="0"/>
            </w:pPr>
          </w:p>
        </w:tc>
        <w:tc>
          <w:tcPr>
            <w:tcW w:w="945" w:type="dxa"/>
            <w:vMerge/>
            <w:vAlign w:val="center"/>
          </w:tcPr>
          <w:p w:rsidR="00821780" w:rsidRDefault="00821780">
            <w:pPr>
              <w:spacing w:line="300" w:lineRule="exact"/>
              <w:jc w:val="left"/>
              <w:outlineLvl w:val="0"/>
            </w:pPr>
          </w:p>
        </w:tc>
        <w:tc>
          <w:tcPr>
            <w:tcW w:w="945" w:type="dxa"/>
            <w:vMerge/>
            <w:vAlign w:val="center"/>
          </w:tcPr>
          <w:p w:rsidR="00821780" w:rsidRDefault="00821780">
            <w:pPr>
              <w:spacing w:line="300" w:lineRule="exact"/>
              <w:jc w:val="left"/>
              <w:outlineLvl w:val="0"/>
            </w:pPr>
          </w:p>
        </w:tc>
        <w:tc>
          <w:tcPr>
            <w:tcW w:w="945" w:type="dxa"/>
            <w:vMerge/>
            <w:vAlign w:val="center"/>
          </w:tcPr>
          <w:p w:rsidR="00821780" w:rsidRDefault="00821780">
            <w:pPr>
              <w:spacing w:line="300" w:lineRule="exact"/>
              <w:jc w:val="left"/>
              <w:outlineLvl w:val="0"/>
            </w:pPr>
          </w:p>
        </w:tc>
        <w:tc>
          <w:tcPr>
            <w:tcW w:w="945" w:type="dxa"/>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合计</w:t>
            </w:r>
          </w:p>
        </w:tc>
        <w:tc>
          <w:tcPr>
            <w:tcW w:w="945" w:type="dxa"/>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一般公共预算拨款</w:t>
            </w:r>
          </w:p>
        </w:tc>
        <w:tc>
          <w:tcPr>
            <w:tcW w:w="863" w:type="dxa"/>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基金预算拨款</w:t>
            </w:r>
          </w:p>
        </w:tc>
        <w:tc>
          <w:tcPr>
            <w:tcW w:w="964" w:type="dxa"/>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财政专户核拨</w:t>
            </w:r>
          </w:p>
        </w:tc>
        <w:tc>
          <w:tcPr>
            <w:tcW w:w="964" w:type="dxa"/>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其他来源收入</w:t>
            </w:r>
          </w:p>
        </w:tc>
        <w:tc>
          <w:tcPr>
            <w:tcW w:w="921" w:type="dxa"/>
            <w:vMerge/>
            <w:vAlign w:val="center"/>
          </w:tcPr>
          <w:p w:rsidR="00821780" w:rsidRDefault="00821780">
            <w:pPr>
              <w:spacing w:line="300" w:lineRule="exact"/>
              <w:jc w:val="left"/>
              <w:outlineLvl w:val="0"/>
            </w:pPr>
          </w:p>
        </w:tc>
      </w:tr>
      <w:tr w:rsidR="00821780" w:rsidTr="00810EA7">
        <w:trPr>
          <w:jc w:val="center"/>
        </w:trPr>
        <w:tc>
          <w:tcPr>
            <w:tcW w:w="2666" w:type="dxa"/>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合　计</w:t>
            </w:r>
          </w:p>
        </w:tc>
        <w:tc>
          <w:tcPr>
            <w:tcW w:w="962" w:type="dxa"/>
            <w:vAlign w:val="center"/>
          </w:tcPr>
          <w:p w:rsidR="00821780" w:rsidRDefault="00821780">
            <w:pPr>
              <w:spacing w:line="300" w:lineRule="exact"/>
              <w:jc w:val="right"/>
              <w:rPr>
                <w:rFonts w:ascii="方正书宋_GBK" w:eastAsia="方正书宋_GBK"/>
                <w:b/>
              </w:rPr>
            </w:pPr>
          </w:p>
        </w:tc>
        <w:tc>
          <w:tcPr>
            <w:tcW w:w="893" w:type="dxa"/>
            <w:vAlign w:val="center"/>
          </w:tcPr>
          <w:p w:rsidR="00821780" w:rsidRDefault="00821780">
            <w:pPr>
              <w:spacing w:line="300" w:lineRule="exact"/>
              <w:jc w:val="left"/>
              <w:rPr>
                <w:rFonts w:ascii="方正书宋_GBK" w:eastAsia="方正书宋_GBK"/>
                <w:b/>
              </w:rPr>
            </w:pPr>
          </w:p>
        </w:tc>
        <w:tc>
          <w:tcPr>
            <w:tcW w:w="986" w:type="dxa"/>
            <w:vAlign w:val="center"/>
          </w:tcPr>
          <w:p w:rsidR="00821780" w:rsidRDefault="00821780">
            <w:pPr>
              <w:spacing w:line="300" w:lineRule="exact"/>
              <w:jc w:val="left"/>
              <w:rPr>
                <w:rFonts w:ascii="方正书宋_GBK" w:eastAsia="方正书宋_GBK"/>
                <w:b/>
              </w:rPr>
            </w:pPr>
          </w:p>
        </w:tc>
        <w:tc>
          <w:tcPr>
            <w:tcW w:w="624" w:type="dxa"/>
            <w:vAlign w:val="center"/>
          </w:tcPr>
          <w:p w:rsidR="00821780" w:rsidRDefault="00821780">
            <w:pPr>
              <w:spacing w:line="300" w:lineRule="exact"/>
              <w:jc w:val="left"/>
              <w:rPr>
                <w:rFonts w:ascii="方正书宋_GBK" w:eastAsia="方正书宋_GBK"/>
                <w:b/>
              </w:rPr>
            </w:pPr>
          </w:p>
        </w:tc>
        <w:tc>
          <w:tcPr>
            <w:tcW w:w="945" w:type="dxa"/>
            <w:vAlign w:val="center"/>
          </w:tcPr>
          <w:p w:rsidR="00821780" w:rsidRDefault="00821780">
            <w:pPr>
              <w:spacing w:line="300" w:lineRule="exact"/>
              <w:jc w:val="right"/>
              <w:rPr>
                <w:rFonts w:ascii="方正书宋_GBK" w:eastAsia="方正书宋_GBK"/>
                <w:b/>
              </w:rPr>
            </w:pPr>
          </w:p>
        </w:tc>
        <w:tc>
          <w:tcPr>
            <w:tcW w:w="945" w:type="dxa"/>
            <w:vAlign w:val="center"/>
          </w:tcPr>
          <w:p w:rsidR="00821780" w:rsidRDefault="00821780">
            <w:pPr>
              <w:spacing w:line="300" w:lineRule="exact"/>
              <w:jc w:val="right"/>
              <w:rPr>
                <w:rFonts w:ascii="方正书宋_GBK" w:eastAsia="方正书宋_GBK"/>
                <w:b/>
              </w:rPr>
            </w:pPr>
          </w:p>
        </w:tc>
        <w:tc>
          <w:tcPr>
            <w:tcW w:w="945" w:type="dxa"/>
            <w:vAlign w:val="center"/>
          </w:tcPr>
          <w:p w:rsidR="00821780" w:rsidRDefault="00821780" w:rsidP="00792A00">
            <w:pPr>
              <w:spacing w:line="300" w:lineRule="exact"/>
              <w:jc w:val="right"/>
              <w:rPr>
                <w:rFonts w:ascii="方正书宋_GBK" w:eastAsia="方正书宋_GBK"/>
                <w:b/>
              </w:rPr>
            </w:pPr>
            <w:r>
              <w:rPr>
                <w:rFonts w:ascii="方正书宋_GBK" w:eastAsia="方正书宋_GBK"/>
                <w:b/>
              </w:rPr>
              <w:t>28</w:t>
            </w:r>
          </w:p>
        </w:tc>
        <w:tc>
          <w:tcPr>
            <w:tcW w:w="945" w:type="dxa"/>
            <w:vAlign w:val="center"/>
          </w:tcPr>
          <w:p w:rsidR="00821780" w:rsidRDefault="00821780" w:rsidP="00792A00">
            <w:pPr>
              <w:spacing w:line="300" w:lineRule="exact"/>
              <w:jc w:val="right"/>
              <w:rPr>
                <w:rFonts w:ascii="方正书宋_GBK" w:eastAsia="方正书宋_GBK"/>
                <w:b/>
              </w:rPr>
            </w:pPr>
            <w:r>
              <w:rPr>
                <w:rFonts w:ascii="方正书宋_GBK" w:eastAsia="方正书宋_GBK"/>
                <w:b/>
              </w:rPr>
              <w:t>28</w:t>
            </w:r>
          </w:p>
        </w:tc>
        <w:tc>
          <w:tcPr>
            <w:tcW w:w="945" w:type="dxa"/>
            <w:vAlign w:val="center"/>
          </w:tcPr>
          <w:p w:rsidR="00821780" w:rsidRDefault="00821780">
            <w:pPr>
              <w:spacing w:line="300" w:lineRule="exact"/>
              <w:jc w:val="right"/>
              <w:rPr>
                <w:rFonts w:ascii="方正书宋_GBK" w:eastAsia="方正书宋_GBK"/>
                <w:b/>
              </w:rPr>
            </w:pPr>
            <w:r>
              <w:rPr>
                <w:rFonts w:ascii="方正书宋_GBK" w:eastAsia="方正书宋_GBK"/>
                <w:b/>
              </w:rPr>
              <w:t>28</w:t>
            </w:r>
          </w:p>
        </w:tc>
        <w:tc>
          <w:tcPr>
            <w:tcW w:w="863" w:type="dxa"/>
            <w:vAlign w:val="center"/>
          </w:tcPr>
          <w:p w:rsidR="00821780" w:rsidRDefault="00821780">
            <w:pPr>
              <w:spacing w:line="300" w:lineRule="exact"/>
              <w:jc w:val="right"/>
              <w:rPr>
                <w:rFonts w:ascii="方正书宋_GBK" w:eastAsia="方正书宋_GBK"/>
                <w:b/>
              </w:rPr>
            </w:pPr>
          </w:p>
        </w:tc>
        <w:tc>
          <w:tcPr>
            <w:tcW w:w="964" w:type="dxa"/>
            <w:vAlign w:val="center"/>
          </w:tcPr>
          <w:p w:rsidR="00821780" w:rsidRDefault="00821780">
            <w:pPr>
              <w:spacing w:line="300" w:lineRule="exact"/>
              <w:jc w:val="right"/>
              <w:rPr>
                <w:rFonts w:ascii="方正书宋_GBK" w:eastAsia="方正书宋_GBK"/>
                <w:b/>
              </w:rPr>
            </w:pPr>
          </w:p>
        </w:tc>
        <w:tc>
          <w:tcPr>
            <w:tcW w:w="964" w:type="dxa"/>
            <w:vAlign w:val="center"/>
          </w:tcPr>
          <w:p w:rsidR="00821780" w:rsidRDefault="00821780">
            <w:pPr>
              <w:spacing w:line="300" w:lineRule="exact"/>
              <w:jc w:val="right"/>
              <w:rPr>
                <w:rFonts w:ascii="方正书宋_GBK" w:eastAsia="方正书宋_GBK"/>
                <w:b/>
              </w:rPr>
            </w:pPr>
          </w:p>
        </w:tc>
        <w:tc>
          <w:tcPr>
            <w:tcW w:w="921" w:type="dxa"/>
            <w:vAlign w:val="center"/>
          </w:tcPr>
          <w:p w:rsidR="00821780" w:rsidRDefault="00821780">
            <w:pPr>
              <w:spacing w:line="300" w:lineRule="exact"/>
              <w:jc w:val="right"/>
              <w:rPr>
                <w:rFonts w:ascii="方正书宋_GBK" w:eastAsia="方正书宋_GBK"/>
                <w:b/>
              </w:rPr>
            </w:pPr>
          </w:p>
        </w:tc>
      </w:tr>
      <w:tr w:rsidR="00821780" w:rsidTr="00810EA7">
        <w:trPr>
          <w:jc w:val="center"/>
        </w:trPr>
        <w:tc>
          <w:tcPr>
            <w:tcW w:w="2666" w:type="dxa"/>
            <w:vAlign w:val="center"/>
          </w:tcPr>
          <w:p w:rsidR="00821780" w:rsidRDefault="00821780">
            <w:pPr>
              <w:spacing w:line="300" w:lineRule="exact"/>
              <w:jc w:val="center"/>
              <w:rPr>
                <w:rFonts w:ascii="方正书宋_GBK" w:eastAsia="方正书宋_GBK"/>
                <w:b/>
              </w:rPr>
            </w:pPr>
            <w:r>
              <w:rPr>
                <w:rFonts w:ascii="方正书宋_GBK" w:eastAsia="方正书宋_GBK" w:hint="eastAsia"/>
                <w:b/>
              </w:rPr>
              <w:t>中共霸州市委办公室小计</w:t>
            </w:r>
          </w:p>
        </w:tc>
        <w:tc>
          <w:tcPr>
            <w:tcW w:w="962" w:type="dxa"/>
            <w:vAlign w:val="center"/>
          </w:tcPr>
          <w:p w:rsidR="00821780" w:rsidRDefault="00821780">
            <w:pPr>
              <w:spacing w:line="300" w:lineRule="exact"/>
              <w:jc w:val="right"/>
              <w:rPr>
                <w:rFonts w:ascii="方正书宋_GBK" w:eastAsia="方正书宋_GBK"/>
                <w:b/>
              </w:rPr>
            </w:pPr>
          </w:p>
        </w:tc>
        <w:tc>
          <w:tcPr>
            <w:tcW w:w="893" w:type="dxa"/>
            <w:vAlign w:val="center"/>
          </w:tcPr>
          <w:p w:rsidR="00821780" w:rsidRDefault="00821780">
            <w:pPr>
              <w:spacing w:line="300" w:lineRule="exact"/>
              <w:jc w:val="left"/>
              <w:rPr>
                <w:rFonts w:ascii="方正书宋_GBK" w:eastAsia="方正书宋_GBK"/>
                <w:b/>
              </w:rPr>
            </w:pPr>
          </w:p>
        </w:tc>
        <w:tc>
          <w:tcPr>
            <w:tcW w:w="986" w:type="dxa"/>
            <w:vAlign w:val="center"/>
          </w:tcPr>
          <w:p w:rsidR="00821780" w:rsidRDefault="00821780">
            <w:pPr>
              <w:spacing w:line="300" w:lineRule="exact"/>
              <w:jc w:val="left"/>
              <w:rPr>
                <w:rFonts w:ascii="方正书宋_GBK" w:eastAsia="方正书宋_GBK"/>
                <w:b/>
              </w:rPr>
            </w:pPr>
          </w:p>
        </w:tc>
        <w:tc>
          <w:tcPr>
            <w:tcW w:w="624" w:type="dxa"/>
            <w:vAlign w:val="center"/>
          </w:tcPr>
          <w:p w:rsidR="00821780" w:rsidRDefault="00821780">
            <w:pPr>
              <w:spacing w:line="300" w:lineRule="exact"/>
              <w:jc w:val="left"/>
              <w:rPr>
                <w:rFonts w:ascii="方正书宋_GBK" w:eastAsia="方正书宋_GBK"/>
                <w:b/>
              </w:rPr>
            </w:pPr>
          </w:p>
        </w:tc>
        <w:tc>
          <w:tcPr>
            <w:tcW w:w="945" w:type="dxa"/>
            <w:vAlign w:val="center"/>
          </w:tcPr>
          <w:p w:rsidR="00821780" w:rsidRDefault="00821780">
            <w:pPr>
              <w:spacing w:line="300" w:lineRule="exact"/>
              <w:jc w:val="right"/>
              <w:rPr>
                <w:rFonts w:ascii="方正书宋_GBK" w:eastAsia="方正书宋_GBK"/>
                <w:b/>
              </w:rPr>
            </w:pPr>
          </w:p>
        </w:tc>
        <w:tc>
          <w:tcPr>
            <w:tcW w:w="945" w:type="dxa"/>
            <w:vAlign w:val="center"/>
          </w:tcPr>
          <w:p w:rsidR="00821780" w:rsidRDefault="00821780">
            <w:pPr>
              <w:spacing w:line="300" w:lineRule="exact"/>
              <w:jc w:val="right"/>
              <w:rPr>
                <w:rFonts w:ascii="方正书宋_GBK" w:eastAsia="方正书宋_GBK"/>
                <w:b/>
              </w:rPr>
            </w:pPr>
          </w:p>
        </w:tc>
        <w:tc>
          <w:tcPr>
            <w:tcW w:w="945" w:type="dxa"/>
            <w:vAlign w:val="center"/>
          </w:tcPr>
          <w:p w:rsidR="00821780" w:rsidRDefault="00821780" w:rsidP="00792A00">
            <w:pPr>
              <w:spacing w:line="300" w:lineRule="exact"/>
              <w:jc w:val="right"/>
              <w:rPr>
                <w:rFonts w:ascii="方正书宋_GBK" w:eastAsia="方正书宋_GBK"/>
                <w:b/>
              </w:rPr>
            </w:pPr>
            <w:r>
              <w:rPr>
                <w:rFonts w:ascii="方正书宋_GBK" w:eastAsia="方正书宋_GBK"/>
                <w:b/>
              </w:rPr>
              <w:t>28</w:t>
            </w:r>
          </w:p>
        </w:tc>
        <w:tc>
          <w:tcPr>
            <w:tcW w:w="945" w:type="dxa"/>
            <w:vAlign w:val="center"/>
          </w:tcPr>
          <w:p w:rsidR="00821780" w:rsidRDefault="00821780" w:rsidP="00792A00">
            <w:pPr>
              <w:spacing w:line="300" w:lineRule="exact"/>
              <w:jc w:val="right"/>
              <w:rPr>
                <w:rFonts w:ascii="方正书宋_GBK" w:eastAsia="方正书宋_GBK"/>
                <w:b/>
              </w:rPr>
            </w:pPr>
            <w:r>
              <w:rPr>
                <w:rFonts w:ascii="方正书宋_GBK" w:eastAsia="方正书宋_GBK"/>
                <w:b/>
              </w:rPr>
              <w:t>28</w:t>
            </w:r>
          </w:p>
        </w:tc>
        <w:tc>
          <w:tcPr>
            <w:tcW w:w="945" w:type="dxa"/>
            <w:vAlign w:val="center"/>
          </w:tcPr>
          <w:p w:rsidR="00821780" w:rsidRDefault="00821780" w:rsidP="00851C10">
            <w:pPr>
              <w:spacing w:line="300" w:lineRule="exact"/>
              <w:jc w:val="right"/>
              <w:rPr>
                <w:rFonts w:ascii="方正书宋_GBK" w:eastAsia="方正书宋_GBK"/>
                <w:b/>
              </w:rPr>
            </w:pPr>
            <w:r>
              <w:rPr>
                <w:rFonts w:ascii="方正书宋_GBK" w:eastAsia="方正书宋_GBK"/>
                <w:b/>
              </w:rPr>
              <w:t>28</w:t>
            </w:r>
          </w:p>
        </w:tc>
        <w:tc>
          <w:tcPr>
            <w:tcW w:w="863" w:type="dxa"/>
            <w:vAlign w:val="center"/>
          </w:tcPr>
          <w:p w:rsidR="00821780" w:rsidRDefault="00821780">
            <w:pPr>
              <w:spacing w:line="300" w:lineRule="exact"/>
              <w:jc w:val="right"/>
              <w:rPr>
                <w:rFonts w:ascii="方正书宋_GBK" w:eastAsia="方正书宋_GBK"/>
                <w:b/>
              </w:rPr>
            </w:pPr>
          </w:p>
        </w:tc>
        <w:tc>
          <w:tcPr>
            <w:tcW w:w="964" w:type="dxa"/>
            <w:vAlign w:val="center"/>
          </w:tcPr>
          <w:p w:rsidR="00821780" w:rsidRDefault="00821780">
            <w:pPr>
              <w:spacing w:line="300" w:lineRule="exact"/>
              <w:jc w:val="right"/>
              <w:rPr>
                <w:rFonts w:ascii="方正书宋_GBK" w:eastAsia="方正书宋_GBK"/>
                <w:b/>
              </w:rPr>
            </w:pPr>
          </w:p>
        </w:tc>
        <w:tc>
          <w:tcPr>
            <w:tcW w:w="964" w:type="dxa"/>
            <w:vAlign w:val="center"/>
          </w:tcPr>
          <w:p w:rsidR="00821780" w:rsidRDefault="00821780">
            <w:pPr>
              <w:spacing w:line="300" w:lineRule="exact"/>
              <w:jc w:val="right"/>
              <w:rPr>
                <w:rFonts w:ascii="方正书宋_GBK" w:eastAsia="方正书宋_GBK"/>
                <w:b/>
              </w:rPr>
            </w:pPr>
          </w:p>
        </w:tc>
        <w:tc>
          <w:tcPr>
            <w:tcW w:w="921" w:type="dxa"/>
            <w:vAlign w:val="center"/>
          </w:tcPr>
          <w:p w:rsidR="00821780" w:rsidRDefault="00821780">
            <w:pPr>
              <w:spacing w:line="300" w:lineRule="exact"/>
              <w:jc w:val="right"/>
              <w:rPr>
                <w:rFonts w:ascii="方正书宋_GBK" w:eastAsia="方正书宋_GBK"/>
                <w:b/>
              </w:rPr>
            </w:pPr>
          </w:p>
        </w:tc>
      </w:tr>
      <w:tr w:rsidR="00821780" w:rsidTr="00810EA7">
        <w:trPr>
          <w:jc w:val="center"/>
        </w:trPr>
        <w:tc>
          <w:tcPr>
            <w:tcW w:w="2666" w:type="dxa"/>
            <w:vAlign w:val="center"/>
          </w:tcPr>
          <w:p w:rsidR="00821780" w:rsidRPr="00992653" w:rsidRDefault="00821780" w:rsidP="00520C3D">
            <w:pPr>
              <w:jc w:val="left"/>
              <w:rPr>
                <w:rFonts w:ascii="仿宋" w:eastAsia="仿宋" w:hAnsi="仿宋" w:cs="宋体"/>
                <w:szCs w:val="21"/>
              </w:rPr>
            </w:pPr>
            <w:r w:rsidRPr="00992653">
              <w:rPr>
                <w:rFonts w:ascii="仿宋" w:eastAsia="仿宋" w:hAnsi="仿宋" w:hint="eastAsia"/>
                <w:szCs w:val="21"/>
              </w:rPr>
              <w:t>社情民意办公经费</w:t>
            </w:r>
          </w:p>
        </w:tc>
        <w:tc>
          <w:tcPr>
            <w:tcW w:w="962"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3.00</w:t>
            </w:r>
          </w:p>
        </w:tc>
        <w:tc>
          <w:tcPr>
            <w:tcW w:w="893"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货物</w:t>
            </w:r>
          </w:p>
        </w:tc>
        <w:tc>
          <w:tcPr>
            <w:tcW w:w="986"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szCs w:val="21"/>
              </w:rPr>
              <w:t>A</w:t>
            </w:r>
          </w:p>
        </w:tc>
        <w:tc>
          <w:tcPr>
            <w:tcW w:w="624"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件</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200.00</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0.01</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2.00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2.00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2.00</w:t>
            </w:r>
          </w:p>
        </w:tc>
        <w:tc>
          <w:tcPr>
            <w:tcW w:w="863"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21" w:type="dxa"/>
            <w:vAlign w:val="center"/>
          </w:tcPr>
          <w:p w:rsidR="00821780" w:rsidRDefault="00821780">
            <w:pPr>
              <w:spacing w:line="300" w:lineRule="exact"/>
              <w:jc w:val="right"/>
              <w:rPr>
                <w:rFonts w:ascii="方正书宋_GBK" w:eastAsia="方正书宋_GBK"/>
              </w:rPr>
            </w:pPr>
          </w:p>
        </w:tc>
      </w:tr>
      <w:tr w:rsidR="00821780" w:rsidTr="00810EA7">
        <w:trPr>
          <w:jc w:val="center"/>
        </w:trPr>
        <w:tc>
          <w:tcPr>
            <w:tcW w:w="2666"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社情民意办公经费</w:t>
            </w:r>
          </w:p>
        </w:tc>
        <w:tc>
          <w:tcPr>
            <w:tcW w:w="962"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3.00</w:t>
            </w:r>
          </w:p>
        </w:tc>
        <w:tc>
          <w:tcPr>
            <w:tcW w:w="893"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货物</w:t>
            </w:r>
          </w:p>
        </w:tc>
        <w:tc>
          <w:tcPr>
            <w:tcW w:w="986"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szCs w:val="21"/>
              </w:rPr>
              <w:t>A</w:t>
            </w:r>
          </w:p>
        </w:tc>
        <w:tc>
          <w:tcPr>
            <w:tcW w:w="624"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此</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10.00</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0.10</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1.00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1.00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1.00</w:t>
            </w:r>
          </w:p>
        </w:tc>
        <w:tc>
          <w:tcPr>
            <w:tcW w:w="863"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21" w:type="dxa"/>
            <w:vAlign w:val="center"/>
          </w:tcPr>
          <w:p w:rsidR="00821780" w:rsidRDefault="00821780">
            <w:pPr>
              <w:spacing w:line="300" w:lineRule="exact"/>
              <w:jc w:val="right"/>
              <w:rPr>
                <w:rFonts w:ascii="方正书宋_GBK" w:eastAsia="方正书宋_GBK"/>
              </w:rPr>
            </w:pPr>
          </w:p>
        </w:tc>
      </w:tr>
      <w:tr w:rsidR="00821780" w:rsidTr="00810EA7">
        <w:trPr>
          <w:jc w:val="center"/>
        </w:trPr>
        <w:tc>
          <w:tcPr>
            <w:tcW w:w="2666" w:type="dxa"/>
            <w:vAlign w:val="center"/>
          </w:tcPr>
          <w:p w:rsidR="00821780" w:rsidRPr="00992653" w:rsidRDefault="00821780" w:rsidP="00520C3D">
            <w:pPr>
              <w:jc w:val="left"/>
              <w:rPr>
                <w:rFonts w:ascii="仿宋" w:eastAsia="仿宋" w:hAnsi="仿宋" w:cs="宋体"/>
                <w:szCs w:val="21"/>
              </w:rPr>
            </w:pPr>
            <w:r w:rsidRPr="00992653">
              <w:rPr>
                <w:rFonts w:ascii="仿宋" w:eastAsia="仿宋" w:hAnsi="仿宋" w:hint="eastAsia"/>
                <w:szCs w:val="21"/>
              </w:rPr>
              <w:t>全市重点工作督查经费</w:t>
            </w:r>
          </w:p>
        </w:tc>
        <w:tc>
          <w:tcPr>
            <w:tcW w:w="962"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12.00</w:t>
            </w:r>
          </w:p>
        </w:tc>
        <w:tc>
          <w:tcPr>
            <w:tcW w:w="893"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货物</w:t>
            </w:r>
          </w:p>
        </w:tc>
        <w:tc>
          <w:tcPr>
            <w:tcW w:w="986"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szCs w:val="21"/>
              </w:rPr>
              <w:t>A</w:t>
            </w:r>
          </w:p>
        </w:tc>
        <w:tc>
          <w:tcPr>
            <w:tcW w:w="624"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件</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150.00</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0.05</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7.50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7.50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7.50</w:t>
            </w:r>
          </w:p>
        </w:tc>
        <w:tc>
          <w:tcPr>
            <w:tcW w:w="863"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21" w:type="dxa"/>
            <w:vAlign w:val="center"/>
          </w:tcPr>
          <w:p w:rsidR="00821780" w:rsidRDefault="00821780">
            <w:pPr>
              <w:spacing w:line="300" w:lineRule="exact"/>
              <w:jc w:val="right"/>
              <w:rPr>
                <w:rFonts w:ascii="方正书宋_GBK" w:eastAsia="方正书宋_GBK"/>
              </w:rPr>
            </w:pPr>
          </w:p>
        </w:tc>
      </w:tr>
      <w:tr w:rsidR="00821780" w:rsidTr="00810EA7">
        <w:trPr>
          <w:jc w:val="center"/>
        </w:trPr>
        <w:tc>
          <w:tcPr>
            <w:tcW w:w="2666" w:type="dxa"/>
            <w:vAlign w:val="center"/>
          </w:tcPr>
          <w:p w:rsidR="00821780" w:rsidRPr="00992653" w:rsidRDefault="00821780" w:rsidP="00520C3D">
            <w:pPr>
              <w:jc w:val="left"/>
              <w:rPr>
                <w:rFonts w:ascii="仿宋" w:eastAsia="仿宋" w:hAnsi="仿宋" w:cs="宋体"/>
                <w:szCs w:val="21"/>
              </w:rPr>
            </w:pPr>
            <w:r w:rsidRPr="00992653">
              <w:rPr>
                <w:rFonts w:ascii="仿宋" w:eastAsia="仿宋" w:hAnsi="仿宋" w:hint="eastAsia"/>
                <w:szCs w:val="21"/>
              </w:rPr>
              <w:t>全市重点工作督查经费</w:t>
            </w:r>
          </w:p>
        </w:tc>
        <w:tc>
          <w:tcPr>
            <w:tcW w:w="962"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12.00</w:t>
            </w:r>
          </w:p>
        </w:tc>
        <w:tc>
          <w:tcPr>
            <w:tcW w:w="893"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货物</w:t>
            </w:r>
          </w:p>
        </w:tc>
        <w:tc>
          <w:tcPr>
            <w:tcW w:w="986" w:type="dxa"/>
            <w:vAlign w:val="center"/>
          </w:tcPr>
          <w:p w:rsidR="00821780" w:rsidRPr="00992653" w:rsidRDefault="00821780" w:rsidP="00851C10">
            <w:pPr>
              <w:spacing w:line="300" w:lineRule="exact"/>
              <w:jc w:val="left"/>
              <w:rPr>
                <w:rFonts w:ascii="仿宋" w:eastAsia="仿宋" w:hAnsi="仿宋"/>
                <w:szCs w:val="21"/>
              </w:rPr>
            </w:pPr>
            <w:r w:rsidRPr="00992653">
              <w:rPr>
                <w:rFonts w:ascii="仿宋" w:eastAsia="仿宋" w:hAnsi="仿宋"/>
                <w:szCs w:val="21"/>
              </w:rPr>
              <w:t>A</w:t>
            </w:r>
          </w:p>
        </w:tc>
        <w:tc>
          <w:tcPr>
            <w:tcW w:w="624"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此</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30.00</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0.10</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3.00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3.00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3.00</w:t>
            </w:r>
          </w:p>
        </w:tc>
        <w:tc>
          <w:tcPr>
            <w:tcW w:w="863"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21" w:type="dxa"/>
            <w:vAlign w:val="center"/>
          </w:tcPr>
          <w:p w:rsidR="00821780" w:rsidRDefault="00821780">
            <w:pPr>
              <w:spacing w:line="300" w:lineRule="exact"/>
              <w:jc w:val="right"/>
              <w:rPr>
                <w:rFonts w:ascii="方正书宋_GBK" w:eastAsia="方正书宋_GBK"/>
              </w:rPr>
            </w:pPr>
          </w:p>
        </w:tc>
      </w:tr>
      <w:tr w:rsidR="00821780" w:rsidTr="00810EA7">
        <w:trPr>
          <w:jc w:val="center"/>
        </w:trPr>
        <w:tc>
          <w:tcPr>
            <w:tcW w:w="2666" w:type="dxa"/>
            <w:vAlign w:val="center"/>
          </w:tcPr>
          <w:p w:rsidR="00821780" w:rsidRPr="00992653" w:rsidRDefault="00821780" w:rsidP="00520C3D">
            <w:pPr>
              <w:jc w:val="left"/>
              <w:rPr>
                <w:rFonts w:ascii="仿宋" w:eastAsia="仿宋" w:hAnsi="仿宋" w:cs="宋体"/>
                <w:szCs w:val="21"/>
              </w:rPr>
            </w:pPr>
            <w:r w:rsidRPr="00992653">
              <w:rPr>
                <w:rFonts w:ascii="仿宋" w:eastAsia="仿宋" w:hAnsi="仿宋" w:hint="eastAsia"/>
                <w:szCs w:val="21"/>
              </w:rPr>
              <w:t>改革专项业务经费</w:t>
            </w:r>
          </w:p>
        </w:tc>
        <w:tc>
          <w:tcPr>
            <w:tcW w:w="962"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10.00</w:t>
            </w:r>
          </w:p>
        </w:tc>
        <w:tc>
          <w:tcPr>
            <w:tcW w:w="893"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货物</w:t>
            </w:r>
          </w:p>
        </w:tc>
        <w:tc>
          <w:tcPr>
            <w:tcW w:w="986" w:type="dxa"/>
            <w:vAlign w:val="center"/>
          </w:tcPr>
          <w:p w:rsidR="00821780" w:rsidRPr="00992653" w:rsidRDefault="00821780" w:rsidP="00851C10">
            <w:pPr>
              <w:spacing w:line="300" w:lineRule="exact"/>
              <w:jc w:val="left"/>
              <w:rPr>
                <w:rFonts w:ascii="仿宋" w:eastAsia="仿宋" w:hAnsi="仿宋"/>
                <w:szCs w:val="21"/>
              </w:rPr>
            </w:pPr>
            <w:r w:rsidRPr="00992653">
              <w:rPr>
                <w:rFonts w:ascii="仿宋" w:eastAsia="仿宋" w:hAnsi="仿宋"/>
                <w:szCs w:val="21"/>
              </w:rPr>
              <w:t>A</w:t>
            </w:r>
          </w:p>
        </w:tc>
        <w:tc>
          <w:tcPr>
            <w:tcW w:w="624"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件</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120.00</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0.05</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6.00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6.00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6.00</w:t>
            </w:r>
          </w:p>
        </w:tc>
        <w:tc>
          <w:tcPr>
            <w:tcW w:w="863"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21" w:type="dxa"/>
            <w:vAlign w:val="center"/>
          </w:tcPr>
          <w:p w:rsidR="00821780" w:rsidRDefault="00821780">
            <w:pPr>
              <w:spacing w:line="300" w:lineRule="exact"/>
              <w:jc w:val="right"/>
              <w:rPr>
                <w:rFonts w:ascii="方正书宋_GBK" w:eastAsia="方正书宋_GBK"/>
              </w:rPr>
            </w:pPr>
          </w:p>
        </w:tc>
      </w:tr>
      <w:tr w:rsidR="00821780" w:rsidTr="00810EA7">
        <w:trPr>
          <w:jc w:val="center"/>
        </w:trPr>
        <w:tc>
          <w:tcPr>
            <w:tcW w:w="2666" w:type="dxa"/>
            <w:vAlign w:val="center"/>
          </w:tcPr>
          <w:p w:rsidR="00821780" w:rsidRPr="00992653" w:rsidRDefault="00821780" w:rsidP="00520C3D">
            <w:pPr>
              <w:jc w:val="left"/>
              <w:rPr>
                <w:rFonts w:ascii="仿宋" w:eastAsia="仿宋" w:hAnsi="仿宋" w:cs="宋体"/>
                <w:szCs w:val="21"/>
              </w:rPr>
            </w:pPr>
            <w:r w:rsidRPr="00992653">
              <w:rPr>
                <w:rFonts w:ascii="仿宋" w:eastAsia="仿宋" w:hAnsi="仿宋" w:hint="eastAsia"/>
                <w:szCs w:val="21"/>
              </w:rPr>
              <w:t>改革专项业务经费</w:t>
            </w:r>
          </w:p>
        </w:tc>
        <w:tc>
          <w:tcPr>
            <w:tcW w:w="962"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10.00</w:t>
            </w:r>
          </w:p>
        </w:tc>
        <w:tc>
          <w:tcPr>
            <w:tcW w:w="893"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货物</w:t>
            </w:r>
          </w:p>
        </w:tc>
        <w:tc>
          <w:tcPr>
            <w:tcW w:w="986" w:type="dxa"/>
            <w:vAlign w:val="center"/>
          </w:tcPr>
          <w:p w:rsidR="00821780" w:rsidRPr="00992653" w:rsidRDefault="00821780" w:rsidP="00851C10">
            <w:pPr>
              <w:spacing w:line="300" w:lineRule="exact"/>
              <w:jc w:val="left"/>
              <w:rPr>
                <w:rFonts w:ascii="仿宋" w:eastAsia="仿宋" w:hAnsi="仿宋"/>
                <w:szCs w:val="21"/>
              </w:rPr>
            </w:pPr>
            <w:r w:rsidRPr="00992653">
              <w:rPr>
                <w:rFonts w:ascii="仿宋" w:eastAsia="仿宋" w:hAnsi="仿宋"/>
                <w:szCs w:val="21"/>
              </w:rPr>
              <w:t>A</w:t>
            </w:r>
          </w:p>
        </w:tc>
        <w:tc>
          <w:tcPr>
            <w:tcW w:w="624"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台</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5.00</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0.40</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2.00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2.00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2.00</w:t>
            </w:r>
          </w:p>
        </w:tc>
        <w:tc>
          <w:tcPr>
            <w:tcW w:w="863"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21" w:type="dxa"/>
            <w:vAlign w:val="center"/>
          </w:tcPr>
          <w:p w:rsidR="00821780" w:rsidRDefault="00821780">
            <w:pPr>
              <w:spacing w:line="300" w:lineRule="exact"/>
              <w:jc w:val="right"/>
              <w:rPr>
                <w:rFonts w:ascii="方正书宋_GBK" w:eastAsia="方正书宋_GBK"/>
              </w:rPr>
            </w:pPr>
          </w:p>
        </w:tc>
      </w:tr>
      <w:tr w:rsidR="00821780" w:rsidTr="00810EA7">
        <w:trPr>
          <w:jc w:val="center"/>
        </w:trPr>
        <w:tc>
          <w:tcPr>
            <w:tcW w:w="2666" w:type="dxa"/>
            <w:vAlign w:val="center"/>
          </w:tcPr>
          <w:p w:rsidR="00821780" w:rsidRPr="00992653" w:rsidRDefault="00821780" w:rsidP="00520C3D">
            <w:pPr>
              <w:jc w:val="left"/>
              <w:rPr>
                <w:rFonts w:ascii="仿宋" w:eastAsia="仿宋" w:hAnsi="仿宋" w:cs="宋体"/>
                <w:szCs w:val="21"/>
              </w:rPr>
            </w:pPr>
            <w:r w:rsidRPr="00992653">
              <w:rPr>
                <w:rFonts w:ascii="仿宋" w:eastAsia="仿宋" w:hAnsi="仿宋" w:hint="eastAsia"/>
                <w:szCs w:val="21"/>
              </w:rPr>
              <w:t>主体办经费</w:t>
            </w:r>
          </w:p>
        </w:tc>
        <w:tc>
          <w:tcPr>
            <w:tcW w:w="962"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20.00</w:t>
            </w:r>
          </w:p>
        </w:tc>
        <w:tc>
          <w:tcPr>
            <w:tcW w:w="893"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货物</w:t>
            </w:r>
          </w:p>
        </w:tc>
        <w:tc>
          <w:tcPr>
            <w:tcW w:w="986" w:type="dxa"/>
            <w:vAlign w:val="center"/>
          </w:tcPr>
          <w:p w:rsidR="00821780" w:rsidRPr="00992653" w:rsidRDefault="00821780" w:rsidP="00851C10">
            <w:pPr>
              <w:spacing w:line="300" w:lineRule="exact"/>
              <w:jc w:val="left"/>
              <w:rPr>
                <w:rFonts w:ascii="仿宋" w:eastAsia="仿宋" w:hAnsi="仿宋"/>
                <w:szCs w:val="21"/>
              </w:rPr>
            </w:pPr>
            <w:r w:rsidRPr="00992653">
              <w:rPr>
                <w:rFonts w:ascii="仿宋" w:eastAsia="仿宋" w:hAnsi="仿宋"/>
                <w:szCs w:val="21"/>
              </w:rPr>
              <w:t>A</w:t>
            </w:r>
          </w:p>
        </w:tc>
        <w:tc>
          <w:tcPr>
            <w:tcW w:w="624" w:type="dxa"/>
            <w:vAlign w:val="center"/>
          </w:tcPr>
          <w:p w:rsidR="00821780" w:rsidRPr="00992653" w:rsidRDefault="00821780">
            <w:pPr>
              <w:spacing w:line="300" w:lineRule="exact"/>
              <w:jc w:val="left"/>
              <w:rPr>
                <w:rFonts w:ascii="仿宋" w:eastAsia="仿宋" w:hAnsi="仿宋"/>
                <w:szCs w:val="21"/>
              </w:rPr>
            </w:pPr>
            <w:r w:rsidRPr="00992653">
              <w:rPr>
                <w:rFonts w:ascii="仿宋" w:eastAsia="仿宋" w:hAnsi="仿宋" w:hint="eastAsia"/>
                <w:szCs w:val="21"/>
              </w:rPr>
              <w:t>台</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5.00</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0.40</w:t>
            </w:r>
          </w:p>
        </w:tc>
        <w:tc>
          <w:tcPr>
            <w:tcW w:w="945" w:type="dxa"/>
            <w:vAlign w:val="center"/>
          </w:tcPr>
          <w:p w:rsidR="00821780" w:rsidRPr="00992653" w:rsidRDefault="00821780">
            <w:pPr>
              <w:spacing w:line="300" w:lineRule="exact"/>
              <w:jc w:val="right"/>
              <w:rPr>
                <w:rFonts w:ascii="仿宋" w:eastAsia="仿宋" w:hAnsi="仿宋"/>
                <w:szCs w:val="21"/>
              </w:rPr>
            </w:pPr>
            <w:r w:rsidRPr="00992653">
              <w:rPr>
                <w:rFonts w:ascii="仿宋" w:eastAsia="仿宋" w:hAnsi="仿宋"/>
                <w:szCs w:val="21"/>
              </w:rPr>
              <w:t>2.00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2.00</w:t>
            </w:r>
          </w:p>
        </w:tc>
        <w:tc>
          <w:tcPr>
            <w:tcW w:w="945" w:type="dxa"/>
            <w:vAlign w:val="center"/>
          </w:tcPr>
          <w:p w:rsidR="00821780" w:rsidRPr="00992653" w:rsidRDefault="00821780" w:rsidP="00851C10">
            <w:pPr>
              <w:spacing w:line="300" w:lineRule="exact"/>
              <w:jc w:val="right"/>
              <w:rPr>
                <w:rFonts w:ascii="仿宋" w:eastAsia="仿宋" w:hAnsi="仿宋"/>
                <w:szCs w:val="21"/>
              </w:rPr>
            </w:pPr>
            <w:r w:rsidRPr="00992653">
              <w:rPr>
                <w:rFonts w:ascii="仿宋" w:eastAsia="仿宋" w:hAnsi="仿宋"/>
                <w:szCs w:val="21"/>
              </w:rPr>
              <w:t>2.00</w:t>
            </w:r>
          </w:p>
        </w:tc>
        <w:tc>
          <w:tcPr>
            <w:tcW w:w="863"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64" w:type="dxa"/>
            <w:vAlign w:val="center"/>
          </w:tcPr>
          <w:p w:rsidR="00821780" w:rsidRPr="00992653" w:rsidRDefault="00821780">
            <w:pPr>
              <w:spacing w:line="300" w:lineRule="exact"/>
              <w:jc w:val="right"/>
              <w:rPr>
                <w:rFonts w:ascii="仿宋" w:eastAsia="仿宋" w:hAnsi="仿宋"/>
                <w:szCs w:val="21"/>
              </w:rPr>
            </w:pPr>
          </w:p>
        </w:tc>
        <w:tc>
          <w:tcPr>
            <w:tcW w:w="921" w:type="dxa"/>
            <w:vAlign w:val="center"/>
          </w:tcPr>
          <w:p w:rsidR="00821780" w:rsidRDefault="00821780">
            <w:pPr>
              <w:spacing w:line="300" w:lineRule="exact"/>
              <w:jc w:val="right"/>
              <w:rPr>
                <w:rFonts w:ascii="方正书宋_GBK" w:eastAsia="方正书宋_GBK"/>
              </w:rPr>
            </w:pPr>
          </w:p>
        </w:tc>
      </w:tr>
      <w:tr w:rsidR="00821780" w:rsidTr="00810EA7">
        <w:trPr>
          <w:jc w:val="center"/>
        </w:trPr>
        <w:tc>
          <w:tcPr>
            <w:tcW w:w="2666" w:type="dxa"/>
            <w:vAlign w:val="center"/>
          </w:tcPr>
          <w:p w:rsidR="00821780" w:rsidRDefault="00821780">
            <w:pPr>
              <w:spacing w:line="300" w:lineRule="exact"/>
              <w:jc w:val="left"/>
              <w:rPr>
                <w:rFonts w:ascii="仿宋" w:eastAsia="仿宋" w:hAnsi="仿宋"/>
              </w:rPr>
            </w:pPr>
            <w:r>
              <w:rPr>
                <w:rFonts w:ascii="仿宋" w:eastAsia="仿宋" w:hAnsi="仿宋" w:hint="eastAsia"/>
              </w:rPr>
              <w:t>主体办经费</w:t>
            </w:r>
          </w:p>
        </w:tc>
        <w:tc>
          <w:tcPr>
            <w:tcW w:w="962" w:type="dxa"/>
            <w:vAlign w:val="center"/>
          </w:tcPr>
          <w:p w:rsidR="00821780" w:rsidRDefault="00821780">
            <w:pPr>
              <w:spacing w:line="300" w:lineRule="exact"/>
              <w:jc w:val="right"/>
              <w:rPr>
                <w:rFonts w:ascii="仿宋" w:eastAsia="仿宋" w:hAnsi="仿宋"/>
              </w:rPr>
            </w:pPr>
            <w:r>
              <w:rPr>
                <w:rFonts w:ascii="仿宋" w:eastAsia="仿宋" w:hAnsi="仿宋"/>
              </w:rPr>
              <w:t>20.00</w:t>
            </w:r>
          </w:p>
        </w:tc>
        <w:tc>
          <w:tcPr>
            <w:tcW w:w="893" w:type="dxa"/>
            <w:vAlign w:val="center"/>
          </w:tcPr>
          <w:p w:rsidR="00821780" w:rsidRDefault="00821780">
            <w:pPr>
              <w:spacing w:line="300" w:lineRule="exact"/>
              <w:jc w:val="left"/>
              <w:rPr>
                <w:rFonts w:ascii="仿宋" w:eastAsia="仿宋" w:hAnsi="仿宋"/>
              </w:rPr>
            </w:pPr>
            <w:r>
              <w:rPr>
                <w:rFonts w:ascii="仿宋" w:eastAsia="仿宋" w:hAnsi="仿宋" w:hint="eastAsia"/>
              </w:rPr>
              <w:t>货物</w:t>
            </w:r>
          </w:p>
        </w:tc>
        <w:tc>
          <w:tcPr>
            <w:tcW w:w="986" w:type="dxa"/>
            <w:vAlign w:val="center"/>
          </w:tcPr>
          <w:p w:rsidR="00821780" w:rsidRDefault="00821780" w:rsidP="00851C10">
            <w:pPr>
              <w:spacing w:line="300" w:lineRule="exact"/>
              <w:jc w:val="left"/>
              <w:rPr>
                <w:rFonts w:ascii="仿宋" w:eastAsia="仿宋" w:hAnsi="仿宋"/>
              </w:rPr>
            </w:pPr>
            <w:r>
              <w:rPr>
                <w:rFonts w:ascii="仿宋" w:eastAsia="仿宋" w:hAnsi="仿宋"/>
              </w:rPr>
              <w:t>A</w:t>
            </w:r>
          </w:p>
        </w:tc>
        <w:tc>
          <w:tcPr>
            <w:tcW w:w="624" w:type="dxa"/>
            <w:vAlign w:val="center"/>
          </w:tcPr>
          <w:p w:rsidR="00821780" w:rsidRDefault="00821780">
            <w:pPr>
              <w:spacing w:line="300" w:lineRule="exact"/>
              <w:jc w:val="left"/>
              <w:rPr>
                <w:rFonts w:ascii="仿宋" w:eastAsia="仿宋" w:hAnsi="仿宋"/>
              </w:rPr>
            </w:pPr>
            <w:r>
              <w:rPr>
                <w:rFonts w:ascii="仿宋" w:eastAsia="仿宋" w:hAnsi="仿宋" w:hint="eastAsia"/>
              </w:rPr>
              <w:t>件</w:t>
            </w:r>
          </w:p>
        </w:tc>
        <w:tc>
          <w:tcPr>
            <w:tcW w:w="945" w:type="dxa"/>
            <w:vAlign w:val="center"/>
          </w:tcPr>
          <w:p w:rsidR="00821780" w:rsidRDefault="00821780">
            <w:pPr>
              <w:spacing w:line="300" w:lineRule="exact"/>
              <w:jc w:val="right"/>
              <w:rPr>
                <w:rFonts w:ascii="仿宋" w:eastAsia="仿宋" w:hAnsi="仿宋"/>
              </w:rPr>
            </w:pPr>
            <w:r>
              <w:rPr>
                <w:rFonts w:ascii="仿宋" w:eastAsia="仿宋" w:hAnsi="仿宋"/>
              </w:rPr>
              <w:t>100.00</w:t>
            </w:r>
          </w:p>
        </w:tc>
        <w:tc>
          <w:tcPr>
            <w:tcW w:w="945" w:type="dxa"/>
            <w:vAlign w:val="center"/>
          </w:tcPr>
          <w:p w:rsidR="00821780" w:rsidRDefault="00821780">
            <w:pPr>
              <w:spacing w:line="300" w:lineRule="exact"/>
              <w:jc w:val="right"/>
              <w:rPr>
                <w:rFonts w:ascii="仿宋" w:eastAsia="仿宋" w:hAnsi="仿宋"/>
              </w:rPr>
            </w:pPr>
            <w:r>
              <w:rPr>
                <w:rFonts w:ascii="仿宋" w:eastAsia="仿宋" w:hAnsi="仿宋"/>
              </w:rPr>
              <w:t>0.50</w:t>
            </w:r>
          </w:p>
        </w:tc>
        <w:tc>
          <w:tcPr>
            <w:tcW w:w="945" w:type="dxa"/>
            <w:vAlign w:val="center"/>
          </w:tcPr>
          <w:p w:rsidR="00821780" w:rsidRDefault="00821780">
            <w:pPr>
              <w:spacing w:line="300" w:lineRule="exact"/>
              <w:jc w:val="right"/>
              <w:rPr>
                <w:rFonts w:ascii="仿宋" w:eastAsia="仿宋" w:hAnsi="仿宋"/>
              </w:rPr>
            </w:pPr>
            <w:r>
              <w:rPr>
                <w:rFonts w:ascii="仿宋" w:eastAsia="仿宋" w:hAnsi="仿宋"/>
              </w:rPr>
              <w:t>5.00</w:t>
            </w:r>
          </w:p>
        </w:tc>
        <w:tc>
          <w:tcPr>
            <w:tcW w:w="945" w:type="dxa"/>
            <w:vAlign w:val="center"/>
          </w:tcPr>
          <w:p w:rsidR="00821780" w:rsidRDefault="00821780" w:rsidP="00851C10">
            <w:pPr>
              <w:spacing w:line="300" w:lineRule="exact"/>
              <w:jc w:val="right"/>
              <w:rPr>
                <w:rFonts w:ascii="仿宋" w:eastAsia="仿宋" w:hAnsi="仿宋"/>
              </w:rPr>
            </w:pPr>
            <w:r>
              <w:rPr>
                <w:rFonts w:ascii="仿宋" w:eastAsia="仿宋" w:hAnsi="仿宋"/>
              </w:rPr>
              <w:t>5.00</w:t>
            </w:r>
          </w:p>
        </w:tc>
        <w:tc>
          <w:tcPr>
            <w:tcW w:w="945" w:type="dxa"/>
            <w:vAlign w:val="center"/>
          </w:tcPr>
          <w:p w:rsidR="00821780" w:rsidRDefault="00821780" w:rsidP="00851C10">
            <w:pPr>
              <w:spacing w:line="300" w:lineRule="exact"/>
              <w:jc w:val="right"/>
              <w:rPr>
                <w:rFonts w:ascii="仿宋" w:eastAsia="仿宋" w:hAnsi="仿宋"/>
              </w:rPr>
            </w:pPr>
            <w:r>
              <w:rPr>
                <w:rFonts w:ascii="仿宋" w:eastAsia="仿宋" w:hAnsi="仿宋"/>
              </w:rPr>
              <w:t>5.00</w:t>
            </w:r>
          </w:p>
        </w:tc>
        <w:tc>
          <w:tcPr>
            <w:tcW w:w="863" w:type="dxa"/>
            <w:vAlign w:val="center"/>
          </w:tcPr>
          <w:p w:rsidR="00821780" w:rsidRDefault="00821780">
            <w:pPr>
              <w:spacing w:line="300" w:lineRule="exact"/>
              <w:jc w:val="right"/>
              <w:rPr>
                <w:rFonts w:ascii="仿宋" w:eastAsia="仿宋" w:hAnsi="仿宋"/>
              </w:rPr>
            </w:pPr>
          </w:p>
        </w:tc>
        <w:tc>
          <w:tcPr>
            <w:tcW w:w="964" w:type="dxa"/>
            <w:vAlign w:val="center"/>
          </w:tcPr>
          <w:p w:rsidR="00821780" w:rsidRDefault="00821780">
            <w:pPr>
              <w:spacing w:line="300" w:lineRule="exact"/>
              <w:jc w:val="right"/>
              <w:rPr>
                <w:rFonts w:ascii="仿宋" w:eastAsia="仿宋" w:hAnsi="仿宋"/>
              </w:rPr>
            </w:pPr>
          </w:p>
        </w:tc>
        <w:tc>
          <w:tcPr>
            <w:tcW w:w="964" w:type="dxa"/>
            <w:vAlign w:val="center"/>
          </w:tcPr>
          <w:p w:rsidR="00821780" w:rsidRDefault="00821780">
            <w:pPr>
              <w:spacing w:line="300" w:lineRule="exact"/>
              <w:jc w:val="right"/>
              <w:rPr>
                <w:rFonts w:ascii="仿宋" w:eastAsia="仿宋" w:hAnsi="仿宋"/>
              </w:rPr>
            </w:pPr>
          </w:p>
        </w:tc>
        <w:tc>
          <w:tcPr>
            <w:tcW w:w="921" w:type="dxa"/>
            <w:vAlign w:val="center"/>
          </w:tcPr>
          <w:p w:rsidR="00821780" w:rsidRDefault="00821780">
            <w:pPr>
              <w:spacing w:line="300" w:lineRule="exact"/>
              <w:jc w:val="right"/>
              <w:rPr>
                <w:rFonts w:ascii="方正书宋_GBK" w:eastAsia="方正书宋_GBK"/>
              </w:rPr>
            </w:pPr>
          </w:p>
        </w:tc>
      </w:tr>
    </w:tbl>
    <w:p w:rsidR="00821780" w:rsidRDefault="00821780">
      <w:pPr>
        <w:autoSpaceDE w:val="0"/>
        <w:autoSpaceDN w:val="0"/>
        <w:adjustRightInd w:val="0"/>
        <w:spacing w:line="360" w:lineRule="auto"/>
        <w:jc w:val="left"/>
        <w:rPr>
          <w:rFonts w:ascii="黑体" w:eastAsia="黑体" w:hAnsi="黑体"/>
          <w:sz w:val="32"/>
          <w:szCs w:val="32"/>
        </w:rPr>
      </w:pPr>
    </w:p>
    <w:p w:rsidR="00821780" w:rsidRPr="003368B1" w:rsidRDefault="00821780" w:rsidP="003368B1">
      <w:pPr>
        <w:autoSpaceDE w:val="0"/>
        <w:autoSpaceDN w:val="0"/>
        <w:adjustRightInd w:val="0"/>
        <w:spacing w:line="360" w:lineRule="auto"/>
        <w:ind w:firstLineChars="200" w:firstLine="640"/>
        <w:jc w:val="left"/>
        <w:rPr>
          <w:rFonts w:ascii="黑体" w:eastAsia="黑体" w:hAnsi="黑体"/>
          <w:sz w:val="32"/>
          <w:szCs w:val="32"/>
        </w:rPr>
      </w:pPr>
      <w:r w:rsidRPr="003368B1">
        <w:rPr>
          <w:rFonts w:ascii="黑体" w:eastAsia="黑体" w:hAnsi="黑体" w:hint="eastAsia"/>
          <w:sz w:val="32"/>
          <w:szCs w:val="32"/>
        </w:rPr>
        <w:t>七、国有资产信息</w:t>
      </w:r>
    </w:p>
    <w:p w:rsidR="00821780" w:rsidRDefault="00821780">
      <w:pPr>
        <w:spacing w:line="360" w:lineRule="auto"/>
        <w:ind w:firstLineChars="200" w:firstLine="640"/>
        <w:rPr>
          <w:rFonts w:ascii="仿宋" w:eastAsia="仿宋" w:hAnsi="仿宋"/>
          <w:sz w:val="32"/>
          <w:szCs w:val="32"/>
        </w:rPr>
      </w:pPr>
      <w:r>
        <w:rPr>
          <w:rFonts w:ascii="仿宋" w:eastAsia="仿宋" w:hAnsi="仿宋" w:hint="eastAsia"/>
          <w:sz w:val="32"/>
          <w:szCs w:val="32"/>
        </w:rPr>
        <w:t>本部门（含所属单位）上年末固定资产金额为</w:t>
      </w:r>
      <w:r w:rsidRPr="00FF48F6">
        <w:rPr>
          <w:rFonts w:ascii="仿宋" w:eastAsia="仿宋" w:hAnsi="仿宋"/>
          <w:sz w:val="32"/>
          <w:szCs w:val="32"/>
        </w:rPr>
        <w:t>1299.99</w:t>
      </w:r>
      <w:r>
        <w:rPr>
          <w:rFonts w:ascii="仿宋" w:eastAsia="仿宋" w:hAnsi="仿宋" w:hint="eastAsia"/>
          <w:sz w:val="32"/>
          <w:szCs w:val="32"/>
        </w:rPr>
        <w:t>万元，本年度本单位拟购置固定资产</w:t>
      </w:r>
      <w:r>
        <w:rPr>
          <w:rFonts w:ascii="仿宋" w:eastAsia="仿宋" w:hAnsi="仿宋"/>
          <w:sz w:val="32"/>
          <w:szCs w:val="32"/>
        </w:rPr>
        <w:t>180.75</w:t>
      </w:r>
      <w:r>
        <w:rPr>
          <w:rFonts w:ascii="仿宋" w:eastAsia="仿宋" w:hAnsi="仿宋" w:hint="eastAsia"/>
          <w:sz w:val="32"/>
          <w:szCs w:val="32"/>
        </w:rPr>
        <w:t>万元，主要为计算机设备、打印设备等，已列入政府采购预算。详见下表：</w:t>
      </w:r>
    </w:p>
    <w:tbl>
      <w:tblPr>
        <w:tblW w:w="13155" w:type="dxa"/>
        <w:tblInd w:w="93" w:type="dxa"/>
        <w:tblLayout w:type="fixed"/>
        <w:tblLook w:val="00A0"/>
      </w:tblPr>
      <w:tblGrid>
        <w:gridCol w:w="5097"/>
        <w:gridCol w:w="3079"/>
        <w:gridCol w:w="4979"/>
      </w:tblGrid>
      <w:tr w:rsidR="00821780">
        <w:trPr>
          <w:trHeight w:val="729"/>
        </w:trPr>
        <w:tc>
          <w:tcPr>
            <w:tcW w:w="13155" w:type="dxa"/>
            <w:gridSpan w:val="3"/>
            <w:tcBorders>
              <w:top w:val="nil"/>
              <w:left w:val="nil"/>
              <w:bottom w:val="nil"/>
              <w:right w:val="nil"/>
            </w:tcBorders>
            <w:noWrap/>
            <w:vAlign w:val="center"/>
          </w:tcPr>
          <w:p w:rsidR="00821780" w:rsidRDefault="00821780">
            <w:pPr>
              <w:widowControl/>
              <w:jc w:val="center"/>
              <w:rPr>
                <w:rFonts w:ascii="宋体" w:cs="宋体"/>
                <w:bCs/>
                <w:kern w:val="0"/>
                <w:sz w:val="44"/>
                <w:szCs w:val="44"/>
              </w:rPr>
            </w:pPr>
            <w:r>
              <w:rPr>
                <w:rFonts w:ascii="宋体" w:hAnsi="宋体" w:cs="宋体" w:hint="eastAsia"/>
                <w:bCs/>
                <w:kern w:val="0"/>
                <w:sz w:val="44"/>
                <w:szCs w:val="44"/>
              </w:rPr>
              <w:t>中共霸州市委办公室固定资产占用情况表</w:t>
            </w:r>
          </w:p>
        </w:tc>
      </w:tr>
      <w:tr w:rsidR="00821780">
        <w:trPr>
          <w:trHeight w:val="313"/>
        </w:trPr>
        <w:tc>
          <w:tcPr>
            <w:tcW w:w="8176" w:type="dxa"/>
            <w:gridSpan w:val="2"/>
            <w:tcBorders>
              <w:top w:val="nil"/>
              <w:left w:val="nil"/>
              <w:bottom w:val="nil"/>
              <w:right w:val="nil"/>
            </w:tcBorders>
            <w:noWrap/>
            <w:vAlign w:val="center"/>
          </w:tcPr>
          <w:p w:rsidR="00821780" w:rsidRDefault="00821780">
            <w:pPr>
              <w:widowControl/>
              <w:jc w:val="left"/>
              <w:rPr>
                <w:rFonts w:ascii="宋体" w:cs="宋体"/>
                <w:kern w:val="0"/>
                <w:sz w:val="22"/>
              </w:rPr>
            </w:pPr>
            <w:r>
              <w:rPr>
                <w:rFonts w:ascii="宋体" w:hAnsi="宋体" w:cs="宋体" w:hint="eastAsia"/>
                <w:kern w:val="0"/>
                <w:sz w:val="22"/>
              </w:rPr>
              <w:t>编制部门：</w:t>
            </w:r>
            <w:r>
              <w:rPr>
                <w:rFonts w:ascii="宋体" w:hAnsi="宋体" w:cs="宋体"/>
                <w:kern w:val="0"/>
                <w:sz w:val="22"/>
              </w:rPr>
              <w:t>126</w:t>
            </w:r>
            <w:r>
              <w:rPr>
                <w:rFonts w:ascii="宋体" w:hAnsi="宋体" w:cs="宋体" w:hint="eastAsia"/>
                <w:kern w:val="0"/>
                <w:sz w:val="22"/>
              </w:rPr>
              <w:t>中共霸州市委办公室</w:t>
            </w:r>
          </w:p>
        </w:tc>
        <w:tc>
          <w:tcPr>
            <w:tcW w:w="4979" w:type="dxa"/>
            <w:tcBorders>
              <w:top w:val="nil"/>
              <w:left w:val="nil"/>
              <w:bottom w:val="nil"/>
              <w:right w:val="nil"/>
            </w:tcBorders>
            <w:noWrap/>
            <w:vAlign w:val="center"/>
          </w:tcPr>
          <w:p w:rsidR="00821780" w:rsidRDefault="00821780">
            <w:pPr>
              <w:widowControl/>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2018</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821780">
        <w:trPr>
          <w:trHeight w:val="462"/>
        </w:trPr>
        <w:tc>
          <w:tcPr>
            <w:tcW w:w="5097" w:type="dxa"/>
            <w:tcBorders>
              <w:top w:val="single" w:sz="4" w:space="0" w:color="auto"/>
              <w:left w:val="single" w:sz="4" w:space="0" w:color="auto"/>
              <w:bottom w:val="single" w:sz="4" w:space="0" w:color="auto"/>
              <w:right w:val="single" w:sz="4" w:space="0" w:color="auto"/>
            </w:tcBorders>
            <w:noWrap/>
            <w:vAlign w:val="center"/>
          </w:tcPr>
          <w:p w:rsidR="00821780" w:rsidRDefault="00821780">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079" w:type="dxa"/>
            <w:tcBorders>
              <w:top w:val="single" w:sz="4" w:space="0" w:color="auto"/>
              <w:left w:val="nil"/>
              <w:bottom w:val="single" w:sz="4" w:space="0" w:color="auto"/>
              <w:right w:val="single" w:sz="4" w:space="0" w:color="auto"/>
            </w:tcBorders>
            <w:noWrap/>
            <w:vAlign w:val="center"/>
          </w:tcPr>
          <w:p w:rsidR="00821780" w:rsidRDefault="00821780">
            <w:pPr>
              <w:widowControl/>
              <w:jc w:val="center"/>
              <w:rPr>
                <w:rFonts w:ascii="宋体" w:cs="宋体"/>
                <w:b/>
                <w:bCs/>
                <w:kern w:val="0"/>
                <w:sz w:val="22"/>
              </w:rPr>
            </w:pPr>
            <w:r>
              <w:rPr>
                <w:rFonts w:ascii="宋体" w:hAnsi="宋体" w:cs="宋体" w:hint="eastAsia"/>
                <w:b/>
                <w:bCs/>
                <w:kern w:val="0"/>
                <w:sz w:val="22"/>
              </w:rPr>
              <w:t>数量</w:t>
            </w:r>
          </w:p>
        </w:tc>
        <w:tc>
          <w:tcPr>
            <w:tcW w:w="4979" w:type="dxa"/>
            <w:tcBorders>
              <w:top w:val="single" w:sz="4" w:space="0" w:color="auto"/>
              <w:left w:val="nil"/>
              <w:bottom w:val="single" w:sz="4" w:space="0" w:color="auto"/>
              <w:right w:val="single" w:sz="4" w:space="0" w:color="auto"/>
            </w:tcBorders>
            <w:noWrap/>
            <w:vAlign w:val="center"/>
          </w:tcPr>
          <w:p w:rsidR="00821780" w:rsidRDefault="00821780">
            <w:pPr>
              <w:widowControl/>
              <w:jc w:val="center"/>
              <w:rPr>
                <w:rFonts w:ascii="宋体" w:cs="宋体"/>
                <w:b/>
                <w:bCs/>
                <w:kern w:val="0"/>
                <w:sz w:val="22"/>
              </w:rPr>
            </w:pPr>
            <w:r>
              <w:rPr>
                <w:rFonts w:ascii="宋体" w:hAnsi="宋体" w:cs="宋体" w:hint="eastAsia"/>
                <w:b/>
                <w:bCs/>
                <w:kern w:val="0"/>
                <w:sz w:val="22"/>
              </w:rPr>
              <w:t>价值（金额单位：万元）</w:t>
            </w:r>
          </w:p>
        </w:tc>
      </w:tr>
      <w:tr w:rsidR="00821780">
        <w:trPr>
          <w:trHeight w:val="596"/>
        </w:trPr>
        <w:tc>
          <w:tcPr>
            <w:tcW w:w="5097" w:type="dxa"/>
            <w:tcBorders>
              <w:top w:val="nil"/>
              <w:left w:val="single" w:sz="4" w:space="0" w:color="auto"/>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hint="eastAsia"/>
              </w:rPr>
              <w:t>资产总额</w:t>
            </w:r>
          </w:p>
        </w:tc>
        <w:tc>
          <w:tcPr>
            <w:tcW w:w="3079" w:type="dxa"/>
            <w:tcBorders>
              <w:top w:val="nil"/>
              <w:left w:val="nil"/>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w:t>
            </w:r>
          </w:p>
        </w:tc>
        <w:tc>
          <w:tcPr>
            <w:tcW w:w="4979" w:type="dxa"/>
            <w:tcBorders>
              <w:top w:val="nil"/>
              <w:left w:val="nil"/>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1299.99</w:t>
            </w:r>
          </w:p>
        </w:tc>
      </w:tr>
      <w:tr w:rsidR="00821780">
        <w:trPr>
          <w:trHeight w:val="632"/>
        </w:trPr>
        <w:tc>
          <w:tcPr>
            <w:tcW w:w="5097" w:type="dxa"/>
            <w:tcBorders>
              <w:top w:val="nil"/>
              <w:left w:val="single" w:sz="4" w:space="0" w:color="auto"/>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1</w:t>
            </w:r>
            <w:r>
              <w:rPr>
                <w:rFonts w:ascii="仿宋" w:eastAsia="仿宋" w:hAnsi="仿宋" w:hint="eastAsia"/>
              </w:rPr>
              <w:t>、房屋（平方米）</w:t>
            </w:r>
          </w:p>
        </w:tc>
        <w:tc>
          <w:tcPr>
            <w:tcW w:w="3079" w:type="dxa"/>
            <w:tcBorders>
              <w:top w:val="nil"/>
              <w:left w:val="nil"/>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2900</w:t>
            </w:r>
          </w:p>
        </w:tc>
        <w:tc>
          <w:tcPr>
            <w:tcW w:w="4979" w:type="dxa"/>
            <w:tcBorders>
              <w:top w:val="nil"/>
              <w:left w:val="nil"/>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725.00</w:t>
            </w:r>
          </w:p>
        </w:tc>
      </w:tr>
      <w:tr w:rsidR="00821780">
        <w:trPr>
          <w:trHeight w:val="599"/>
        </w:trPr>
        <w:tc>
          <w:tcPr>
            <w:tcW w:w="5097" w:type="dxa"/>
            <w:tcBorders>
              <w:top w:val="nil"/>
              <w:left w:val="single" w:sz="4" w:space="0" w:color="auto"/>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hint="eastAsia"/>
              </w:rPr>
              <w:t>其中：办公用房（平方米）</w:t>
            </w:r>
          </w:p>
        </w:tc>
        <w:tc>
          <w:tcPr>
            <w:tcW w:w="3079" w:type="dxa"/>
            <w:tcBorders>
              <w:top w:val="nil"/>
              <w:left w:val="nil"/>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2900</w:t>
            </w:r>
          </w:p>
        </w:tc>
        <w:tc>
          <w:tcPr>
            <w:tcW w:w="4979" w:type="dxa"/>
            <w:tcBorders>
              <w:top w:val="nil"/>
              <w:left w:val="nil"/>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725.00</w:t>
            </w:r>
          </w:p>
        </w:tc>
      </w:tr>
      <w:tr w:rsidR="00821780">
        <w:trPr>
          <w:trHeight w:val="607"/>
        </w:trPr>
        <w:tc>
          <w:tcPr>
            <w:tcW w:w="5097" w:type="dxa"/>
            <w:tcBorders>
              <w:top w:val="nil"/>
              <w:left w:val="single" w:sz="4" w:space="0" w:color="auto"/>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2</w:t>
            </w:r>
            <w:r>
              <w:rPr>
                <w:rFonts w:ascii="仿宋" w:eastAsia="仿宋" w:hAnsi="仿宋" w:hint="eastAsia"/>
              </w:rPr>
              <w:t>、车辆（台、辆）</w:t>
            </w:r>
          </w:p>
        </w:tc>
        <w:tc>
          <w:tcPr>
            <w:tcW w:w="3079" w:type="dxa"/>
            <w:tcBorders>
              <w:top w:val="nil"/>
              <w:left w:val="nil"/>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9</w:t>
            </w:r>
          </w:p>
        </w:tc>
        <w:tc>
          <w:tcPr>
            <w:tcW w:w="4979" w:type="dxa"/>
            <w:tcBorders>
              <w:top w:val="nil"/>
              <w:left w:val="nil"/>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187.08</w:t>
            </w:r>
          </w:p>
        </w:tc>
      </w:tr>
      <w:tr w:rsidR="00821780">
        <w:trPr>
          <w:trHeight w:val="615"/>
        </w:trPr>
        <w:tc>
          <w:tcPr>
            <w:tcW w:w="5097" w:type="dxa"/>
            <w:tcBorders>
              <w:top w:val="nil"/>
              <w:left w:val="single" w:sz="4" w:space="0" w:color="auto"/>
              <w:bottom w:val="single" w:sz="4" w:space="0" w:color="auto"/>
              <w:right w:val="single" w:sz="4" w:space="0" w:color="auto"/>
            </w:tcBorders>
            <w:vAlign w:val="center"/>
          </w:tcPr>
          <w:p w:rsidR="00821780" w:rsidRDefault="00821780">
            <w:pPr>
              <w:spacing w:line="300" w:lineRule="exact"/>
              <w:jc w:val="center"/>
              <w:rPr>
                <w:rFonts w:ascii="仿宋" w:eastAsia="仿宋" w:hAnsi="仿宋"/>
              </w:rPr>
            </w:pPr>
            <w:r>
              <w:rPr>
                <w:rFonts w:ascii="仿宋" w:eastAsia="仿宋" w:hAnsi="仿宋"/>
              </w:rPr>
              <w:t>3</w:t>
            </w:r>
            <w:r>
              <w:rPr>
                <w:rFonts w:ascii="仿宋" w:eastAsia="仿宋" w:hAnsi="仿宋" w:hint="eastAsia"/>
              </w:rPr>
              <w:t>、单价在</w:t>
            </w:r>
            <w:r>
              <w:rPr>
                <w:rFonts w:ascii="仿宋" w:eastAsia="仿宋" w:hAnsi="仿宋"/>
              </w:rPr>
              <w:t>20</w:t>
            </w:r>
            <w:r>
              <w:rPr>
                <w:rFonts w:ascii="仿宋" w:eastAsia="仿宋" w:hAnsi="仿宋" w:hint="eastAsia"/>
              </w:rPr>
              <w:t>万元以上的设备</w:t>
            </w:r>
          </w:p>
        </w:tc>
        <w:tc>
          <w:tcPr>
            <w:tcW w:w="3079" w:type="dxa"/>
            <w:tcBorders>
              <w:top w:val="nil"/>
              <w:left w:val="nil"/>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p>
        </w:tc>
        <w:tc>
          <w:tcPr>
            <w:tcW w:w="4979" w:type="dxa"/>
            <w:tcBorders>
              <w:top w:val="nil"/>
              <w:left w:val="nil"/>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p>
        </w:tc>
      </w:tr>
      <w:tr w:rsidR="00821780">
        <w:trPr>
          <w:trHeight w:val="623"/>
        </w:trPr>
        <w:tc>
          <w:tcPr>
            <w:tcW w:w="5097" w:type="dxa"/>
            <w:tcBorders>
              <w:top w:val="nil"/>
              <w:left w:val="single" w:sz="4" w:space="0" w:color="auto"/>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4</w:t>
            </w:r>
            <w:r>
              <w:rPr>
                <w:rFonts w:ascii="仿宋" w:eastAsia="仿宋" w:hAnsi="仿宋" w:hint="eastAsia"/>
              </w:rPr>
              <w:t>、其他固定资产</w:t>
            </w:r>
          </w:p>
        </w:tc>
        <w:tc>
          <w:tcPr>
            <w:tcW w:w="3079" w:type="dxa"/>
            <w:tcBorders>
              <w:top w:val="nil"/>
              <w:left w:val="nil"/>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568</w:t>
            </w:r>
          </w:p>
        </w:tc>
        <w:tc>
          <w:tcPr>
            <w:tcW w:w="4979" w:type="dxa"/>
            <w:tcBorders>
              <w:top w:val="nil"/>
              <w:left w:val="nil"/>
              <w:bottom w:val="single" w:sz="4" w:space="0" w:color="auto"/>
              <w:right w:val="single" w:sz="4" w:space="0" w:color="auto"/>
            </w:tcBorders>
            <w:noWrap/>
            <w:vAlign w:val="center"/>
          </w:tcPr>
          <w:p w:rsidR="00821780" w:rsidRDefault="00821780">
            <w:pPr>
              <w:spacing w:line="300" w:lineRule="exact"/>
              <w:jc w:val="center"/>
              <w:rPr>
                <w:rFonts w:ascii="仿宋" w:eastAsia="仿宋" w:hAnsi="仿宋"/>
              </w:rPr>
            </w:pPr>
            <w:r>
              <w:rPr>
                <w:rFonts w:ascii="仿宋" w:eastAsia="仿宋" w:hAnsi="仿宋"/>
              </w:rPr>
              <w:t>387.91</w:t>
            </w:r>
          </w:p>
        </w:tc>
      </w:tr>
    </w:tbl>
    <w:p w:rsidR="00821780" w:rsidRDefault="00821780">
      <w:pPr>
        <w:spacing w:line="360" w:lineRule="auto"/>
        <w:ind w:firstLineChars="200" w:firstLine="640"/>
        <w:rPr>
          <w:rFonts w:ascii="黑体" w:eastAsia="黑体" w:hAnsi="黑体"/>
          <w:sz w:val="32"/>
          <w:szCs w:val="32"/>
        </w:rPr>
      </w:pPr>
    </w:p>
    <w:p w:rsidR="00821780" w:rsidRDefault="00821780">
      <w:pPr>
        <w:spacing w:line="360" w:lineRule="auto"/>
        <w:ind w:firstLineChars="200" w:firstLine="640"/>
        <w:rPr>
          <w:rFonts w:ascii="黑体" w:eastAsia="黑体" w:hAnsi="黑体"/>
          <w:sz w:val="32"/>
          <w:szCs w:val="32"/>
        </w:rPr>
      </w:pPr>
      <w:r>
        <w:rPr>
          <w:rFonts w:ascii="黑体" w:eastAsia="黑体" w:hAnsi="黑体" w:hint="eastAsia"/>
          <w:sz w:val="32"/>
          <w:szCs w:val="32"/>
        </w:rPr>
        <w:t>八、名词解释</w:t>
      </w:r>
      <w:bookmarkStart w:id="3" w:name="_GoBack"/>
      <w:bookmarkEnd w:id="3"/>
    </w:p>
    <w:p w:rsidR="00821780" w:rsidRDefault="00821780">
      <w:pPr>
        <w:spacing w:line="360" w:lineRule="auto"/>
        <w:rPr>
          <w:rFonts w:ascii="仿宋" w:eastAsia="仿宋" w:hAnsi="仿宋"/>
          <w:sz w:val="32"/>
          <w:szCs w:val="32"/>
        </w:rPr>
      </w:pPr>
      <w:r>
        <w:rPr>
          <w:rFonts w:ascii="仿宋_GB2312" w:eastAsia="仿宋_GB2312" w:hAnsi="黑体"/>
          <w:sz w:val="32"/>
          <w:szCs w:val="32"/>
        </w:rPr>
        <w:t xml:space="preserve">   </w:t>
      </w:r>
      <w:r>
        <w:rPr>
          <w:rFonts w:ascii="仿宋" w:eastAsia="仿宋" w:hAnsi="仿宋"/>
          <w:sz w:val="32"/>
          <w:szCs w:val="32"/>
        </w:rPr>
        <w:t xml:space="preserve"> 1</w:t>
      </w:r>
      <w:r>
        <w:rPr>
          <w:rFonts w:ascii="仿宋" w:eastAsia="仿宋" w:hAnsi="仿宋" w:hint="eastAsia"/>
          <w:sz w:val="32"/>
          <w:szCs w:val="32"/>
        </w:rPr>
        <w:t>、一般公共预算拨款收入：指市级财政当年拨付的资金。</w:t>
      </w:r>
    </w:p>
    <w:p w:rsidR="00821780" w:rsidRDefault="00821780">
      <w:pPr>
        <w:spacing w:line="360" w:lineRule="auto"/>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、事业收入：指事业单位开展专业业务活动及辅助活动所取得的收入。</w:t>
      </w:r>
    </w:p>
    <w:p w:rsidR="00821780" w:rsidRDefault="00821780">
      <w:pPr>
        <w:spacing w:line="360" w:lineRule="auto"/>
        <w:rPr>
          <w:rFonts w:ascii="仿宋" w:eastAsia="仿宋" w:hAnsi="仿宋"/>
          <w:sz w:val="32"/>
          <w:szCs w:val="32"/>
        </w:rPr>
      </w:pPr>
      <w:r>
        <w:rPr>
          <w:rFonts w:ascii="仿宋" w:eastAsia="仿宋" w:hAnsi="仿宋"/>
          <w:sz w:val="32"/>
          <w:szCs w:val="32"/>
        </w:rPr>
        <w:t xml:space="preserve">    3</w:t>
      </w:r>
      <w:r>
        <w:rPr>
          <w:rFonts w:ascii="仿宋" w:eastAsia="仿宋" w:hAnsi="仿宋" w:hint="eastAsia"/>
          <w:sz w:val="32"/>
          <w:szCs w:val="32"/>
        </w:rPr>
        <w:t>、其他收入：指除上述“财政拨款收入”、“事业收入”等以外的收入。主要是按规定动用的租房收入、存款利息收入等。</w:t>
      </w:r>
    </w:p>
    <w:p w:rsidR="00821780" w:rsidRDefault="00821780">
      <w:pPr>
        <w:spacing w:line="360" w:lineRule="auto"/>
        <w:rPr>
          <w:rFonts w:ascii="仿宋" w:eastAsia="仿宋" w:hAnsi="仿宋"/>
          <w:sz w:val="32"/>
          <w:szCs w:val="32"/>
        </w:rPr>
      </w:pPr>
      <w:r>
        <w:rPr>
          <w:rFonts w:ascii="仿宋" w:eastAsia="仿宋" w:hAnsi="仿宋"/>
          <w:sz w:val="32"/>
          <w:szCs w:val="32"/>
        </w:rPr>
        <w:t xml:space="preserve">    4</w:t>
      </w:r>
      <w:r>
        <w:rPr>
          <w:rFonts w:ascii="仿宋" w:eastAsia="仿宋" w:hAnsi="仿宋" w:hint="eastAsia"/>
          <w:sz w:val="32"/>
          <w:szCs w:val="32"/>
        </w:rPr>
        <w:t>、基本支出：指为保障机构正常运转、完成日常工作任务而发生的人员支出和公用支出。</w:t>
      </w:r>
    </w:p>
    <w:p w:rsidR="00821780" w:rsidRDefault="00821780">
      <w:pPr>
        <w:spacing w:line="360" w:lineRule="auto"/>
        <w:rPr>
          <w:rFonts w:ascii="仿宋" w:eastAsia="仿宋" w:hAnsi="仿宋"/>
          <w:sz w:val="32"/>
          <w:szCs w:val="32"/>
        </w:rPr>
      </w:pPr>
      <w:r>
        <w:rPr>
          <w:rFonts w:ascii="仿宋" w:eastAsia="仿宋" w:hAnsi="仿宋"/>
          <w:sz w:val="32"/>
          <w:szCs w:val="32"/>
        </w:rPr>
        <w:t xml:space="preserve">    5</w:t>
      </w:r>
      <w:r>
        <w:rPr>
          <w:rFonts w:ascii="仿宋" w:eastAsia="仿宋" w:hAnsi="仿宋" w:hint="eastAsia"/>
          <w:sz w:val="32"/>
          <w:szCs w:val="32"/>
        </w:rPr>
        <w:t>、项目支出：指在基本支出之外为完成特定行政任务和事业发展目标所发生的支出。</w:t>
      </w:r>
    </w:p>
    <w:p w:rsidR="00821780" w:rsidRDefault="00821780">
      <w:pPr>
        <w:spacing w:line="360" w:lineRule="auto"/>
        <w:rPr>
          <w:rFonts w:ascii="仿宋" w:eastAsia="仿宋" w:hAnsi="仿宋"/>
          <w:sz w:val="32"/>
          <w:szCs w:val="32"/>
        </w:rPr>
      </w:pPr>
      <w:r>
        <w:rPr>
          <w:rFonts w:ascii="仿宋" w:eastAsia="仿宋" w:hAnsi="仿宋"/>
          <w:sz w:val="32"/>
          <w:szCs w:val="32"/>
        </w:rPr>
        <w:t xml:space="preserve">    6</w:t>
      </w:r>
      <w:r>
        <w:rPr>
          <w:rFonts w:ascii="仿宋" w:eastAsia="仿宋" w:hAnsi="仿宋" w:hint="eastAsia"/>
          <w:sz w:val="32"/>
          <w:szCs w:val="32"/>
        </w:rPr>
        <w:t>、上缴上级支出：指下级单位上缴上级的支出。</w:t>
      </w:r>
    </w:p>
    <w:p w:rsidR="00821780" w:rsidRDefault="00821780">
      <w:pPr>
        <w:spacing w:line="360" w:lineRule="auto"/>
        <w:rPr>
          <w:rFonts w:ascii="仿宋" w:eastAsia="仿宋" w:hAnsi="仿宋"/>
          <w:sz w:val="32"/>
          <w:szCs w:val="32"/>
        </w:rPr>
      </w:pPr>
      <w:r>
        <w:rPr>
          <w:rFonts w:ascii="仿宋" w:eastAsia="仿宋" w:hAnsi="仿宋"/>
          <w:sz w:val="32"/>
          <w:szCs w:val="32"/>
        </w:rPr>
        <w:t xml:space="preserve">    7</w:t>
      </w:r>
      <w:r>
        <w:rPr>
          <w:rFonts w:ascii="仿宋" w:eastAsia="仿宋" w:hAnsi="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21780" w:rsidRDefault="00821780">
      <w:pPr>
        <w:spacing w:line="360" w:lineRule="auto"/>
        <w:rPr>
          <w:rFonts w:ascii="仿宋" w:eastAsia="仿宋" w:hAnsi="仿宋"/>
          <w:sz w:val="32"/>
          <w:szCs w:val="32"/>
        </w:rPr>
      </w:pPr>
      <w:r>
        <w:rPr>
          <w:rFonts w:ascii="仿宋" w:eastAsia="仿宋" w:hAnsi="仿宋"/>
          <w:sz w:val="32"/>
          <w:szCs w:val="32"/>
        </w:rPr>
        <w:t xml:space="preserve">    8</w:t>
      </w:r>
      <w:r>
        <w:rPr>
          <w:rFonts w:ascii="仿宋" w:eastAsia="仿宋" w:hAnsi="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21780" w:rsidRDefault="00821780">
      <w:pPr>
        <w:spacing w:line="360" w:lineRule="auto"/>
        <w:ind w:firstLineChars="200" w:firstLine="640"/>
        <w:rPr>
          <w:rFonts w:ascii="黑体" w:eastAsia="黑体" w:hAnsi="黑体"/>
          <w:sz w:val="32"/>
          <w:szCs w:val="32"/>
        </w:rPr>
      </w:pPr>
      <w:r>
        <w:rPr>
          <w:rFonts w:ascii="黑体" w:eastAsia="黑体" w:hAnsi="黑体" w:hint="eastAsia"/>
          <w:sz w:val="32"/>
          <w:szCs w:val="32"/>
        </w:rPr>
        <w:t>九、其它需要说明的事项</w:t>
      </w:r>
    </w:p>
    <w:p w:rsidR="00821780" w:rsidRDefault="00821780">
      <w:pPr>
        <w:spacing w:line="360" w:lineRule="auto"/>
        <w:ind w:firstLine="640"/>
        <w:rPr>
          <w:rFonts w:ascii="仿宋" w:eastAsia="仿宋" w:hAnsi="仿宋"/>
          <w:sz w:val="32"/>
          <w:szCs w:val="32"/>
        </w:rPr>
      </w:pPr>
      <w:r>
        <w:rPr>
          <w:rFonts w:ascii="仿宋" w:eastAsia="仿宋" w:hAnsi="仿宋" w:hint="eastAsia"/>
          <w:sz w:val="32"/>
          <w:szCs w:val="32"/>
        </w:rPr>
        <w:t>无其它需要说明的事项。</w:t>
      </w:r>
    </w:p>
    <w:p w:rsidR="00821780" w:rsidRDefault="00821780">
      <w:pPr>
        <w:tabs>
          <w:tab w:val="left" w:pos="11490"/>
        </w:tabs>
        <w:spacing w:line="360" w:lineRule="auto"/>
        <w:ind w:firstLineChars="200" w:firstLine="420"/>
      </w:pPr>
    </w:p>
    <w:sectPr w:rsidR="00821780" w:rsidSect="009F1FB1">
      <w:pgSz w:w="16838" w:h="11906" w:orient="landscape"/>
      <w:pgMar w:top="1418" w:right="1701" w:bottom="1418" w:left="1701" w:header="851" w:footer="1418" w:gutter="567"/>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780" w:rsidRDefault="00821780" w:rsidP="009F1FB1">
      <w:r>
        <w:separator/>
      </w:r>
    </w:p>
  </w:endnote>
  <w:endnote w:type="continuationSeparator" w:id="0">
    <w:p w:rsidR="00821780" w:rsidRDefault="00821780" w:rsidP="009F1F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script"/>
    <w:notTrueType/>
    <w:pitch w:val="default"/>
    <w:sig w:usb0="00000001" w:usb1="080E0000" w:usb2="00000010" w:usb3="00000000" w:csb0="00040000" w:csb1="00000000"/>
  </w:font>
  <w:font w:name="方正仿宋_GBK">
    <w:altName w:val="SimSun-ExtB"/>
    <w:panose1 w:val="00000000000000000000"/>
    <w:charset w:val="86"/>
    <w:family w:val="script"/>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780" w:rsidRDefault="00821780">
    <w:pPr>
      <w:pStyle w:val="Footer"/>
      <w:jc w:val="center"/>
    </w:pPr>
    <w:fldSimple w:instr="PAGE   \* MERGEFORMAT">
      <w:r w:rsidRPr="000B1A8A">
        <w:rPr>
          <w:noProof/>
          <w:lang w:val="zh-CN"/>
        </w:rPr>
        <w:t>18</w:t>
      </w:r>
    </w:fldSimple>
  </w:p>
  <w:p w:rsidR="00821780" w:rsidRDefault="00821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780" w:rsidRDefault="00821780" w:rsidP="009F1FB1">
      <w:r>
        <w:separator/>
      </w:r>
    </w:p>
  </w:footnote>
  <w:footnote w:type="continuationSeparator" w:id="0">
    <w:p w:rsidR="00821780" w:rsidRDefault="00821780" w:rsidP="009F1F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2303B"/>
    <w:rsid w:val="0003020B"/>
    <w:rsid w:val="00037AF6"/>
    <w:rsid w:val="00045A61"/>
    <w:rsid w:val="0007228A"/>
    <w:rsid w:val="00075D5F"/>
    <w:rsid w:val="000972DB"/>
    <w:rsid w:val="000A5C3B"/>
    <w:rsid w:val="000B1A8A"/>
    <w:rsid w:val="000C3A19"/>
    <w:rsid w:val="000C54CA"/>
    <w:rsid w:val="000E3517"/>
    <w:rsid w:val="00112576"/>
    <w:rsid w:val="001245BB"/>
    <w:rsid w:val="001301BC"/>
    <w:rsid w:val="00134961"/>
    <w:rsid w:val="001366A8"/>
    <w:rsid w:val="0015531D"/>
    <w:rsid w:val="0018479D"/>
    <w:rsid w:val="00185D44"/>
    <w:rsid w:val="00195E38"/>
    <w:rsid w:val="001B020D"/>
    <w:rsid w:val="001B369F"/>
    <w:rsid w:val="001D3F7E"/>
    <w:rsid w:val="00200986"/>
    <w:rsid w:val="00210892"/>
    <w:rsid w:val="00211911"/>
    <w:rsid w:val="002325AA"/>
    <w:rsid w:val="00236C63"/>
    <w:rsid w:val="00241FD4"/>
    <w:rsid w:val="00251B12"/>
    <w:rsid w:val="00254079"/>
    <w:rsid w:val="002645FB"/>
    <w:rsid w:val="00296113"/>
    <w:rsid w:val="00297554"/>
    <w:rsid w:val="002A591B"/>
    <w:rsid w:val="002A7573"/>
    <w:rsid w:val="002B79B8"/>
    <w:rsid w:val="002C5187"/>
    <w:rsid w:val="002F3E58"/>
    <w:rsid w:val="0030542C"/>
    <w:rsid w:val="00311B7A"/>
    <w:rsid w:val="0031709D"/>
    <w:rsid w:val="00333372"/>
    <w:rsid w:val="003368B1"/>
    <w:rsid w:val="003372FB"/>
    <w:rsid w:val="00355CD0"/>
    <w:rsid w:val="0038551A"/>
    <w:rsid w:val="00396632"/>
    <w:rsid w:val="003A42AA"/>
    <w:rsid w:val="003A4525"/>
    <w:rsid w:val="003E1A7F"/>
    <w:rsid w:val="003F6ED1"/>
    <w:rsid w:val="00420080"/>
    <w:rsid w:val="00423B77"/>
    <w:rsid w:val="00424BA8"/>
    <w:rsid w:val="0043588B"/>
    <w:rsid w:val="004378D9"/>
    <w:rsid w:val="00451871"/>
    <w:rsid w:val="004602B4"/>
    <w:rsid w:val="00472923"/>
    <w:rsid w:val="0047455A"/>
    <w:rsid w:val="004A7785"/>
    <w:rsid w:val="004A7A20"/>
    <w:rsid w:val="004E3066"/>
    <w:rsid w:val="004E74CD"/>
    <w:rsid w:val="004F7AAF"/>
    <w:rsid w:val="00503846"/>
    <w:rsid w:val="00512899"/>
    <w:rsid w:val="00512FF8"/>
    <w:rsid w:val="00516868"/>
    <w:rsid w:val="00517938"/>
    <w:rsid w:val="00520C3D"/>
    <w:rsid w:val="005704DE"/>
    <w:rsid w:val="00573562"/>
    <w:rsid w:val="0059339B"/>
    <w:rsid w:val="005C0C90"/>
    <w:rsid w:val="005D33D5"/>
    <w:rsid w:val="005D555C"/>
    <w:rsid w:val="005D6894"/>
    <w:rsid w:val="00614A29"/>
    <w:rsid w:val="00633124"/>
    <w:rsid w:val="00641721"/>
    <w:rsid w:val="00665528"/>
    <w:rsid w:val="006849C1"/>
    <w:rsid w:val="00697EF6"/>
    <w:rsid w:val="006A275C"/>
    <w:rsid w:val="006A2F1F"/>
    <w:rsid w:val="006B4804"/>
    <w:rsid w:val="006C63B9"/>
    <w:rsid w:val="006F0F05"/>
    <w:rsid w:val="00702207"/>
    <w:rsid w:val="007134A9"/>
    <w:rsid w:val="00732467"/>
    <w:rsid w:val="0073268B"/>
    <w:rsid w:val="00743FEC"/>
    <w:rsid w:val="0075393C"/>
    <w:rsid w:val="0075543B"/>
    <w:rsid w:val="00761FF0"/>
    <w:rsid w:val="00776C08"/>
    <w:rsid w:val="00783541"/>
    <w:rsid w:val="00790903"/>
    <w:rsid w:val="0079178A"/>
    <w:rsid w:val="00792A00"/>
    <w:rsid w:val="007B4EE0"/>
    <w:rsid w:val="007D3D5D"/>
    <w:rsid w:val="007D4D80"/>
    <w:rsid w:val="007E1DA8"/>
    <w:rsid w:val="007E7493"/>
    <w:rsid w:val="007F2EDF"/>
    <w:rsid w:val="007F6C26"/>
    <w:rsid w:val="00810EA7"/>
    <w:rsid w:val="00817F8B"/>
    <w:rsid w:val="00821780"/>
    <w:rsid w:val="008334AE"/>
    <w:rsid w:val="00835762"/>
    <w:rsid w:val="00836FED"/>
    <w:rsid w:val="00845CD2"/>
    <w:rsid w:val="00847B5E"/>
    <w:rsid w:val="008502D8"/>
    <w:rsid w:val="00851C10"/>
    <w:rsid w:val="00852980"/>
    <w:rsid w:val="00852B0D"/>
    <w:rsid w:val="00881692"/>
    <w:rsid w:val="008864CF"/>
    <w:rsid w:val="008A1DC1"/>
    <w:rsid w:val="008B3CC5"/>
    <w:rsid w:val="008C2BAF"/>
    <w:rsid w:val="008E4261"/>
    <w:rsid w:val="008F4662"/>
    <w:rsid w:val="00905D08"/>
    <w:rsid w:val="00910185"/>
    <w:rsid w:val="0092360D"/>
    <w:rsid w:val="00925753"/>
    <w:rsid w:val="009506E8"/>
    <w:rsid w:val="00952E08"/>
    <w:rsid w:val="00966C5C"/>
    <w:rsid w:val="00973104"/>
    <w:rsid w:val="009733E6"/>
    <w:rsid w:val="00986B18"/>
    <w:rsid w:val="0099239D"/>
    <w:rsid w:val="00992653"/>
    <w:rsid w:val="0099425C"/>
    <w:rsid w:val="009A48F7"/>
    <w:rsid w:val="009B3AB4"/>
    <w:rsid w:val="009D4D3F"/>
    <w:rsid w:val="009E2D26"/>
    <w:rsid w:val="009F1FB1"/>
    <w:rsid w:val="009F1FED"/>
    <w:rsid w:val="009F6474"/>
    <w:rsid w:val="00A01243"/>
    <w:rsid w:val="00A25376"/>
    <w:rsid w:val="00A421CD"/>
    <w:rsid w:val="00A648B5"/>
    <w:rsid w:val="00A72D2E"/>
    <w:rsid w:val="00A845CF"/>
    <w:rsid w:val="00A911E7"/>
    <w:rsid w:val="00A939D9"/>
    <w:rsid w:val="00AB40C7"/>
    <w:rsid w:val="00AC5B4B"/>
    <w:rsid w:val="00AD7AF2"/>
    <w:rsid w:val="00B20712"/>
    <w:rsid w:val="00B42BE5"/>
    <w:rsid w:val="00B43238"/>
    <w:rsid w:val="00B66EDD"/>
    <w:rsid w:val="00B72706"/>
    <w:rsid w:val="00B75216"/>
    <w:rsid w:val="00B77ED6"/>
    <w:rsid w:val="00B91D52"/>
    <w:rsid w:val="00BA1ACD"/>
    <w:rsid w:val="00BB7230"/>
    <w:rsid w:val="00BD10C5"/>
    <w:rsid w:val="00BE2139"/>
    <w:rsid w:val="00BF5E78"/>
    <w:rsid w:val="00C071F2"/>
    <w:rsid w:val="00C40DB9"/>
    <w:rsid w:val="00C46CED"/>
    <w:rsid w:val="00C47026"/>
    <w:rsid w:val="00C753C6"/>
    <w:rsid w:val="00C960DD"/>
    <w:rsid w:val="00C97CF7"/>
    <w:rsid w:val="00CA3FBF"/>
    <w:rsid w:val="00CA505C"/>
    <w:rsid w:val="00CA7176"/>
    <w:rsid w:val="00CC5ACC"/>
    <w:rsid w:val="00CD2773"/>
    <w:rsid w:val="00CD391D"/>
    <w:rsid w:val="00CE143B"/>
    <w:rsid w:val="00CF23B3"/>
    <w:rsid w:val="00D101FE"/>
    <w:rsid w:val="00D13BFA"/>
    <w:rsid w:val="00D32B0F"/>
    <w:rsid w:val="00D401E5"/>
    <w:rsid w:val="00D5069F"/>
    <w:rsid w:val="00D531DA"/>
    <w:rsid w:val="00D640F3"/>
    <w:rsid w:val="00D900E6"/>
    <w:rsid w:val="00D9708D"/>
    <w:rsid w:val="00E14843"/>
    <w:rsid w:val="00E167C7"/>
    <w:rsid w:val="00E30ECB"/>
    <w:rsid w:val="00E36634"/>
    <w:rsid w:val="00E4508D"/>
    <w:rsid w:val="00E54D31"/>
    <w:rsid w:val="00E55A6D"/>
    <w:rsid w:val="00E62488"/>
    <w:rsid w:val="00E776D8"/>
    <w:rsid w:val="00E81411"/>
    <w:rsid w:val="00E8658A"/>
    <w:rsid w:val="00E95F11"/>
    <w:rsid w:val="00EA35A5"/>
    <w:rsid w:val="00EC47F6"/>
    <w:rsid w:val="00EC6303"/>
    <w:rsid w:val="00EE1B43"/>
    <w:rsid w:val="00EF2268"/>
    <w:rsid w:val="00EF6AA6"/>
    <w:rsid w:val="00F11622"/>
    <w:rsid w:val="00F123F7"/>
    <w:rsid w:val="00F14D3B"/>
    <w:rsid w:val="00F153EF"/>
    <w:rsid w:val="00F3622D"/>
    <w:rsid w:val="00F45037"/>
    <w:rsid w:val="00F47F12"/>
    <w:rsid w:val="00F55FB6"/>
    <w:rsid w:val="00F61C8C"/>
    <w:rsid w:val="00F63B4E"/>
    <w:rsid w:val="00F6434C"/>
    <w:rsid w:val="00F66032"/>
    <w:rsid w:val="00F75D8D"/>
    <w:rsid w:val="00F85005"/>
    <w:rsid w:val="00F92AC3"/>
    <w:rsid w:val="00F958C2"/>
    <w:rsid w:val="00FA7B08"/>
    <w:rsid w:val="00FD1ACB"/>
    <w:rsid w:val="00FF48F6"/>
    <w:rsid w:val="036963E4"/>
    <w:rsid w:val="09E203DA"/>
    <w:rsid w:val="14296A4E"/>
    <w:rsid w:val="76DB1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B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1FB1"/>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9F1FB1"/>
    <w:rPr>
      <w:rFonts w:ascii="Times New Roman" w:eastAsia="宋体" w:hAnsi="Times New Roman" w:cs="Times New Roman"/>
      <w:sz w:val="18"/>
      <w:szCs w:val="18"/>
    </w:rPr>
  </w:style>
  <w:style w:type="paragraph" w:styleId="Header">
    <w:name w:val="header"/>
    <w:basedOn w:val="Normal"/>
    <w:link w:val="HeaderChar"/>
    <w:uiPriority w:val="99"/>
    <w:rsid w:val="009F1FB1"/>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9F1FB1"/>
    <w:rPr>
      <w:rFonts w:ascii="Times New Roman" w:eastAsia="宋体" w:hAnsi="Times New Roman" w:cs="Times New Roman"/>
      <w:sz w:val="18"/>
      <w:szCs w:val="18"/>
    </w:rPr>
  </w:style>
  <w:style w:type="paragraph" w:styleId="TOC1">
    <w:name w:val="toc 1"/>
    <w:basedOn w:val="Normal"/>
    <w:next w:val="Normal"/>
    <w:uiPriority w:val="99"/>
    <w:rsid w:val="009F1FB1"/>
    <w:rPr>
      <w:rFonts w:ascii="Times New Roman" w:hAnsi="Times New Roman"/>
      <w:szCs w:val="24"/>
    </w:rPr>
  </w:style>
  <w:style w:type="paragraph" w:styleId="TOC2">
    <w:name w:val="toc 2"/>
    <w:basedOn w:val="Normal"/>
    <w:next w:val="Normal"/>
    <w:uiPriority w:val="99"/>
    <w:rsid w:val="009F1FB1"/>
    <w:pPr>
      <w:ind w:leftChars="200" w:left="420"/>
    </w:pPr>
    <w:rPr>
      <w:rFonts w:ascii="Times New Roman" w:hAnsi="Times New Roman"/>
      <w:szCs w:val="24"/>
    </w:rPr>
  </w:style>
  <w:style w:type="character" w:customStyle="1" w:styleId="CharChar">
    <w:name w:val="Char Char"/>
    <w:uiPriority w:val="99"/>
    <w:rsid w:val="009F1FB1"/>
    <w:rPr>
      <w:kern w:val="2"/>
      <w:sz w:val="18"/>
    </w:rPr>
  </w:style>
</w:styles>
</file>

<file path=word/webSettings.xml><?xml version="1.0" encoding="utf-8"?>
<w:webSettings xmlns:r="http://schemas.openxmlformats.org/officeDocument/2006/relationships" xmlns:w="http://schemas.openxmlformats.org/wordprocessingml/2006/main">
  <w:divs>
    <w:div w:id="1815172783">
      <w:marLeft w:val="0"/>
      <w:marRight w:val="0"/>
      <w:marTop w:val="0"/>
      <w:marBottom w:val="0"/>
      <w:divBdr>
        <w:top w:val="none" w:sz="0" w:space="0" w:color="auto"/>
        <w:left w:val="none" w:sz="0" w:space="0" w:color="auto"/>
        <w:bottom w:val="none" w:sz="0" w:space="0" w:color="auto"/>
        <w:right w:val="none" w:sz="0" w:space="0" w:color="auto"/>
      </w:divBdr>
    </w:div>
    <w:div w:id="1815172784">
      <w:marLeft w:val="0"/>
      <w:marRight w:val="0"/>
      <w:marTop w:val="0"/>
      <w:marBottom w:val="0"/>
      <w:divBdr>
        <w:top w:val="none" w:sz="0" w:space="0" w:color="auto"/>
        <w:left w:val="none" w:sz="0" w:space="0" w:color="auto"/>
        <w:bottom w:val="none" w:sz="0" w:space="0" w:color="auto"/>
        <w:right w:val="none" w:sz="0" w:space="0" w:color="auto"/>
      </w:divBdr>
    </w:div>
    <w:div w:id="1815172785">
      <w:marLeft w:val="0"/>
      <w:marRight w:val="0"/>
      <w:marTop w:val="0"/>
      <w:marBottom w:val="0"/>
      <w:divBdr>
        <w:top w:val="none" w:sz="0" w:space="0" w:color="auto"/>
        <w:left w:val="none" w:sz="0" w:space="0" w:color="auto"/>
        <w:bottom w:val="none" w:sz="0" w:space="0" w:color="auto"/>
        <w:right w:val="none" w:sz="0" w:space="0" w:color="auto"/>
      </w:divBdr>
    </w:div>
    <w:div w:id="1815172786">
      <w:marLeft w:val="0"/>
      <w:marRight w:val="0"/>
      <w:marTop w:val="0"/>
      <w:marBottom w:val="0"/>
      <w:divBdr>
        <w:top w:val="none" w:sz="0" w:space="0" w:color="auto"/>
        <w:left w:val="none" w:sz="0" w:space="0" w:color="auto"/>
        <w:bottom w:val="none" w:sz="0" w:space="0" w:color="auto"/>
        <w:right w:val="none" w:sz="0" w:space="0" w:color="auto"/>
      </w:divBdr>
    </w:div>
    <w:div w:id="1815172787">
      <w:marLeft w:val="0"/>
      <w:marRight w:val="0"/>
      <w:marTop w:val="0"/>
      <w:marBottom w:val="0"/>
      <w:divBdr>
        <w:top w:val="none" w:sz="0" w:space="0" w:color="auto"/>
        <w:left w:val="none" w:sz="0" w:space="0" w:color="auto"/>
        <w:bottom w:val="none" w:sz="0" w:space="0" w:color="auto"/>
        <w:right w:val="none" w:sz="0" w:space="0" w:color="auto"/>
      </w:divBdr>
    </w:div>
    <w:div w:id="1815172788">
      <w:marLeft w:val="0"/>
      <w:marRight w:val="0"/>
      <w:marTop w:val="0"/>
      <w:marBottom w:val="0"/>
      <w:divBdr>
        <w:top w:val="none" w:sz="0" w:space="0" w:color="auto"/>
        <w:left w:val="none" w:sz="0" w:space="0" w:color="auto"/>
        <w:bottom w:val="none" w:sz="0" w:space="0" w:color="auto"/>
        <w:right w:val="none" w:sz="0" w:space="0" w:color="auto"/>
      </w:divBdr>
    </w:div>
    <w:div w:id="1815172789">
      <w:marLeft w:val="0"/>
      <w:marRight w:val="0"/>
      <w:marTop w:val="0"/>
      <w:marBottom w:val="0"/>
      <w:divBdr>
        <w:top w:val="none" w:sz="0" w:space="0" w:color="auto"/>
        <w:left w:val="none" w:sz="0" w:space="0" w:color="auto"/>
        <w:bottom w:val="none" w:sz="0" w:space="0" w:color="auto"/>
        <w:right w:val="none" w:sz="0" w:space="0" w:color="auto"/>
      </w:divBdr>
    </w:div>
    <w:div w:id="1815172790">
      <w:marLeft w:val="0"/>
      <w:marRight w:val="0"/>
      <w:marTop w:val="0"/>
      <w:marBottom w:val="0"/>
      <w:divBdr>
        <w:top w:val="none" w:sz="0" w:space="0" w:color="auto"/>
        <w:left w:val="none" w:sz="0" w:space="0" w:color="auto"/>
        <w:bottom w:val="none" w:sz="0" w:space="0" w:color="auto"/>
        <w:right w:val="none" w:sz="0" w:space="0" w:color="auto"/>
      </w:divBdr>
    </w:div>
    <w:div w:id="1815172791">
      <w:marLeft w:val="0"/>
      <w:marRight w:val="0"/>
      <w:marTop w:val="0"/>
      <w:marBottom w:val="0"/>
      <w:divBdr>
        <w:top w:val="none" w:sz="0" w:space="0" w:color="auto"/>
        <w:left w:val="none" w:sz="0" w:space="0" w:color="auto"/>
        <w:bottom w:val="none" w:sz="0" w:space="0" w:color="auto"/>
        <w:right w:val="none" w:sz="0" w:space="0" w:color="auto"/>
      </w:divBdr>
    </w:div>
    <w:div w:id="1815172792">
      <w:marLeft w:val="0"/>
      <w:marRight w:val="0"/>
      <w:marTop w:val="0"/>
      <w:marBottom w:val="0"/>
      <w:divBdr>
        <w:top w:val="none" w:sz="0" w:space="0" w:color="auto"/>
        <w:left w:val="none" w:sz="0" w:space="0" w:color="auto"/>
        <w:bottom w:val="none" w:sz="0" w:space="0" w:color="auto"/>
        <w:right w:val="none" w:sz="0" w:space="0" w:color="auto"/>
      </w:divBdr>
    </w:div>
    <w:div w:id="1815172793">
      <w:marLeft w:val="0"/>
      <w:marRight w:val="0"/>
      <w:marTop w:val="0"/>
      <w:marBottom w:val="0"/>
      <w:divBdr>
        <w:top w:val="none" w:sz="0" w:space="0" w:color="auto"/>
        <w:left w:val="none" w:sz="0" w:space="0" w:color="auto"/>
        <w:bottom w:val="none" w:sz="0" w:space="0" w:color="auto"/>
        <w:right w:val="none" w:sz="0" w:space="0" w:color="auto"/>
      </w:divBdr>
    </w:div>
    <w:div w:id="1815172794">
      <w:marLeft w:val="0"/>
      <w:marRight w:val="0"/>
      <w:marTop w:val="0"/>
      <w:marBottom w:val="0"/>
      <w:divBdr>
        <w:top w:val="none" w:sz="0" w:space="0" w:color="auto"/>
        <w:left w:val="none" w:sz="0" w:space="0" w:color="auto"/>
        <w:bottom w:val="none" w:sz="0" w:space="0" w:color="auto"/>
        <w:right w:val="none" w:sz="0" w:space="0" w:color="auto"/>
      </w:divBdr>
    </w:div>
    <w:div w:id="1815172795">
      <w:marLeft w:val="0"/>
      <w:marRight w:val="0"/>
      <w:marTop w:val="0"/>
      <w:marBottom w:val="0"/>
      <w:divBdr>
        <w:top w:val="none" w:sz="0" w:space="0" w:color="auto"/>
        <w:left w:val="none" w:sz="0" w:space="0" w:color="auto"/>
        <w:bottom w:val="none" w:sz="0" w:space="0" w:color="auto"/>
        <w:right w:val="none" w:sz="0" w:space="0" w:color="auto"/>
      </w:divBdr>
    </w:div>
    <w:div w:id="1815172796">
      <w:marLeft w:val="0"/>
      <w:marRight w:val="0"/>
      <w:marTop w:val="0"/>
      <w:marBottom w:val="0"/>
      <w:divBdr>
        <w:top w:val="none" w:sz="0" w:space="0" w:color="auto"/>
        <w:left w:val="none" w:sz="0" w:space="0" w:color="auto"/>
        <w:bottom w:val="none" w:sz="0" w:space="0" w:color="auto"/>
        <w:right w:val="none" w:sz="0" w:space="0" w:color="auto"/>
      </w:divBdr>
    </w:div>
    <w:div w:id="1815172797">
      <w:marLeft w:val="0"/>
      <w:marRight w:val="0"/>
      <w:marTop w:val="0"/>
      <w:marBottom w:val="0"/>
      <w:divBdr>
        <w:top w:val="none" w:sz="0" w:space="0" w:color="auto"/>
        <w:left w:val="none" w:sz="0" w:space="0" w:color="auto"/>
        <w:bottom w:val="none" w:sz="0" w:space="0" w:color="auto"/>
        <w:right w:val="none" w:sz="0" w:space="0" w:color="auto"/>
      </w:divBdr>
    </w:div>
    <w:div w:id="1815172798">
      <w:marLeft w:val="0"/>
      <w:marRight w:val="0"/>
      <w:marTop w:val="0"/>
      <w:marBottom w:val="0"/>
      <w:divBdr>
        <w:top w:val="none" w:sz="0" w:space="0" w:color="auto"/>
        <w:left w:val="none" w:sz="0" w:space="0" w:color="auto"/>
        <w:bottom w:val="none" w:sz="0" w:space="0" w:color="auto"/>
        <w:right w:val="none" w:sz="0" w:space="0" w:color="auto"/>
      </w:divBdr>
    </w:div>
    <w:div w:id="1815172799">
      <w:marLeft w:val="0"/>
      <w:marRight w:val="0"/>
      <w:marTop w:val="0"/>
      <w:marBottom w:val="0"/>
      <w:divBdr>
        <w:top w:val="none" w:sz="0" w:space="0" w:color="auto"/>
        <w:left w:val="none" w:sz="0" w:space="0" w:color="auto"/>
        <w:bottom w:val="none" w:sz="0" w:space="0" w:color="auto"/>
        <w:right w:val="none" w:sz="0" w:space="0" w:color="auto"/>
      </w:divBdr>
    </w:div>
    <w:div w:id="1815172800">
      <w:marLeft w:val="0"/>
      <w:marRight w:val="0"/>
      <w:marTop w:val="0"/>
      <w:marBottom w:val="0"/>
      <w:divBdr>
        <w:top w:val="none" w:sz="0" w:space="0" w:color="auto"/>
        <w:left w:val="none" w:sz="0" w:space="0" w:color="auto"/>
        <w:bottom w:val="none" w:sz="0" w:space="0" w:color="auto"/>
        <w:right w:val="none" w:sz="0" w:space="0" w:color="auto"/>
      </w:divBdr>
    </w:div>
    <w:div w:id="1815172801">
      <w:marLeft w:val="0"/>
      <w:marRight w:val="0"/>
      <w:marTop w:val="0"/>
      <w:marBottom w:val="0"/>
      <w:divBdr>
        <w:top w:val="none" w:sz="0" w:space="0" w:color="auto"/>
        <w:left w:val="none" w:sz="0" w:space="0" w:color="auto"/>
        <w:bottom w:val="none" w:sz="0" w:space="0" w:color="auto"/>
        <w:right w:val="none" w:sz="0" w:space="0" w:color="auto"/>
      </w:divBdr>
    </w:div>
    <w:div w:id="1815172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1094</Words>
  <Characters>6239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霸州市中共霸州市委办公室</dc:title>
  <dc:subject/>
  <dc:creator>guest</dc:creator>
  <cp:keywords/>
  <dc:description/>
  <cp:lastModifiedBy>桑三博客</cp:lastModifiedBy>
  <cp:revision>2</cp:revision>
  <cp:lastPrinted>2019-02-20T07:53:00Z</cp:lastPrinted>
  <dcterms:created xsi:type="dcterms:W3CDTF">2023-08-22T02:21:00Z</dcterms:created>
  <dcterms:modified xsi:type="dcterms:W3CDTF">2023-08-22T02:21:00Z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